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CC90D" w14:textId="77777777" w:rsidR="001D10CC" w:rsidRDefault="001D10CC" w:rsidP="001D10C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40"/>
          <w:szCs w:val="40"/>
          <w:lang w:eastAsia="en-AU"/>
        </w:rPr>
      </w:pPr>
      <w:r w:rsidRPr="231C8107"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en-AU"/>
        </w:rPr>
        <w:t>WA Hiking Participation Grants 2020/21</w:t>
      </w:r>
    </w:p>
    <w:p w14:paraId="7F29AC9E" w14:textId="0DFF99F9" w:rsidR="001D10CC" w:rsidRDefault="001D10CC" w:rsidP="001D10C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en-AU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en-AU"/>
        </w:rPr>
        <w:t>Application Guidelines</w:t>
      </w:r>
    </w:p>
    <w:p w14:paraId="21C2AE11" w14:textId="449C7607" w:rsidR="001D10CC" w:rsidRDefault="001D10CC" w:rsidP="001D10C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en-AU"/>
        </w:rPr>
      </w:pPr>
    </w:p>
    <w:p w14:paraId="4168B8B2" w14:textId="102D6BCE" w:rsidR="001D10CC" w:rsidRPr="001D10CC" w:rsidRDefault="001D10CC" w:rsidP="001D10CC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7030A0"/>
          <w:sz w:val="24"/>
          <w:szCs w:val="24"/>
          <w:lang w:eastAsia="en-AU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n-AU"/>
        </w:rPr>
        <w:t xml:space="preserve">Program Information </w:t>
      </w:r>
    </w:p>
    <w:p w14:paraId="6B9E32FA" w14:textId="4191301F" w:rsidR="00B8356E" w:rsidRDefault="00B8356E" w:rsidP="78446799">
      <w:p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The WA Hiking Participation Grants </w:t>
      </w:r>
      <w:r w:rsidR="00AF03E1" w:rsidRPr="78446799">
        <w:rPr>
          <w:rFonts w:ascii="Arial" w:hAnsi="Arial" w:cs="Arial"/>
          <w:sz w:val="24"/>
          <w:szCs w:val="24"/>
        </w:rPr>
        <w:t xml:space="preserve">program is </w:t>
      </w:r>
      <w:r w:rsidRPr="78446799">
        <w:rPr>
          <w:rFonts w:ascii="Arial" w:hAnsi="Arial" w:cs="Arial"/>
          <w:sz w:val="24"/>
          <w:szCs w:val="24"/>
        </w:rPr>
        <w:t xml:space="preserve">aimed at growing participation in hiking in Western Australia through the </w:t>
      </w:r>
      <w:r w:rsidR="00AF03E1" w:rsidRPr="78446799">
        <w:rPr>
          <w:rFonts w:ascii="Arial" w:hAnsi="Arial" w:cs="Arial"/>
          <w:sz w:val="24"/>
          <w:szCs w:val="24"/>
        </w:rPr>
        <w:t xml:space="preserve">development and delivery </w:t>
      </w:r>
      <w:r w:rsidRPr="78446799">
        <w:rPr>
          <w:rFonts w:ascii="Arial" w:hAnsi="Arial" w:cs="Arial"/>
          <w:sz w:val="24"/>
          <w:szCs w:val="24"/>
        </w:rPr>
        <w:t xml:space="preserve">of </w:t>
      </w:r>
      <w:r w:rsidR="00AF03E1" w:rsidRPr="78446799">
        <w:rPr>
          <w:rFonts w:ascii="Arial" w:hAnsi="Arial" w:cs="Arial"/>
          <w:sz w:val="24"/>
          <w:szCs w:val="24"/>
        </w:rPr>
        <w:t xml:space="preserve">new </w:t>
      </w:r>
      <w:r w:rsidRPr="78446799">
        <w:rPr>
          <w:rFonts w:ascii="Arial" w:hAnsi="Arial" w:cs="Arial"/>
          <w:sz w:val="24"/>
          <w:szCs w:val="24"/>
        </w:rPr>
        <w:t>opportunities for participation</w:t>
      </w:r>
      <w:r w:rsidR="00AF03E1" w:rsidRPr="78446799">
        <w:rPr>
          <w:rFonts w:ascii="Arial" w:hAnsi="Arial" w:cs="Arial"/>
          <w:sz w:val="24"/>
          <w:szCs w:val="24"/>
        </w:rPr>
        <w:t xml:space="preserve">, </w:t>
      </w:r>
      <w:r w:rsidRPr="78446799">
        <w:rPr>
          <w:rFonts w:ascii="Arial" w:hAnsi="Arial" w:cs="Arial"/>
          <w:sz w:val="24"/>
          <w:szCs w:val="24"/>
        </w:rPr>
        <w:t xml:space="preserve">skill development </w:t>
      </w:r>
      <w:r w:rsidR="004255B3" w:rsidRPr="78446799">
        <w:rPr>
          <w:rFonts w:ascii="Arial" w:hAnsi="Arial" w:cs="Arial"/>
          <w:sz w:val="24"/>
          <w:szCs w:val="24"/>
        </w:rPr>
        <w:t>and/</w:t>
      </w:r>
      <w:r w:rsidRPr="78446799">
        <w:rPr>
          <w:rFonts w:ascii="Arial" w:hAnsi="Arial" w:cs="Arial"/>
          <w:sz w:val="24"/>
          <w:szCs w:val="24"/>
        </w:rPr>
        <w:t>or</w:t>
      </w:r>
      <w:r w:rsidR="00AF03E1" w:rsidRPr="78446799">
        <w:rPr>
          <w:rFonts w:ascii="Arial" w:hAnsi="Arial" w:cs="Arial"/>
          <w:sz w:val="24"/>
          <w:szCs w:val="24"/>
        </w:rPr>
        <w:t xml:space="preserve"> building the capacity</w:t>
      </w:r>
      <w:r w:rsidR="00B453C3" w:rsidRPr="78446799">
        <w:rPr>
          <w:rFonts w:ascii="Arial" w:hAnsi="Arial" w:cs="Arial"/>
          <w:sz w:val="24"/>
          <w:szCs w:val="24"/>
        </w:rPr>
        <w:t xml:space="preserve"> of </w:t>
      </w:r>
      <w:r w:rsidRPr="78446799">
        <w:rPr>
          <w:rFonts w:ascii="Arial" w:hAnsi="Arial" w:cs="Arial"/>
          <w:sz w:val="24"/>
          <w:szCs w:val="24"/>
        </w:rPr>
        <w:t xml:space="preserve">leaders (including guides, instructors and </w:t>
      </w:r>
      <w:r w:rsidR="00AF03E1" w:rsidRPr="78446799">
        <w:rPr>
          <w:rFonts w:ascii="Arial" w:hAnsi="Arial" w:cs="Arial"/>
          <w:sz w:val="24"/>
          <w:szCs w:val="24"/>
        </w:rPr>
        <w:t>volunteers</w:t>
      </w:r>
      <w:r w:rsidRPr="78446799">
        <w:rPr>
          <w:rFonts w:ascii="Arial" w:hAnsi="Arial" w:cs="Arial"/>
          <w:sz w:val="24"/>
          <w:szCs w:val="24"/>
        </w:rPr>
        <w:t xml:space="preserve">). </w:t>
      </w:r>
    </w:p>
    <w:p w14:paraId="24747425" w14:textId="0867DFC1" w:rsidR="00B8356E" w:rsidRDefault="0FA1431B" w:rsidP="04C66EC4">
      <w:pPr>
        <w:tabs>
          <w:tab w:val="left" w:pos="177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8887186" wp14:editId="76A572D5">
            <wp:extent cx="3990975" cy="91059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91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FEFEA" w14:textId="7F8E98C0" w:rsidR="001D10CC" w:rsidRPr="00C82AFF" w:rsidRDefault="00B8356E" w:rsidP="78446799">
      <w:pPr>
        <w:jc w:val="both"/>
        <w:rPr>
          <w:rFonts w:ascii="Arial" w:eastAsia="Arial" w:hAnsi="Arial" w:cs="Arial"/>
          <w:color w:val="000000"/>
          <w:sz w:val="24"/>
          <w:szCs w:val="24"/>
          <w:lang w:eastAsia="en-AU"/>
        </w:rPr>
      </w:pPr>
      <w:r w:rsidRPr="78446799">
        <w:rPr>
          <w:rFonts w:ascii="Arial" w:hAnsi="Arial" w:cs="Arial"/>
          <w:sz w:val="24"/>
          <w:szCs w:val="24"/>
        </w:rPr>
        <w:t>Applicants are encouraged to be creative and innovative in the development of their projects.</w:t>
      </w:r>
      <w:r w:rsidR="004D49E2" w:rsidRPr="78446799">
        <w:rPr>
          <w:rFonts w:ascii="Arial" w:hAnsi="Arial" w:cs="Arial"/>
          <w:sz w:val="24"/>
          <w:szCs w:val="24"/>
        </w:rPr>
        <w:t xml:space="preserve"> Projects should align with the WA Hiking Strategy</w:t>
      </w:r>
      <w:r w:rsidR="00AF03E1" w:rsidRPr="78446799">
        <w:rPr>
          <w:rFonts w:ascii="Arial" w:hAnsi="Arial" w:cs="Arial"/>
          <w:sz w:val="24"/>
          <w:szCs w:val="24"/>
        </w:rPr>
        <w:t xml:space="preserve">, </w:t>
      </w:r>
      <w:r w:rsidR="004D49E2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e</w:t>
      </w:r>
      <w:r w:rsidR="001D10CC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ncourage </w:t>
      </w:r>
      <w:proofErr w:type="gramStart"/>
      <w:r w:rsidR="001D10CC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participation</w:t>
      </w:r>
      <w:proofErr w:type="gramEnd"/>
      <w:r w:rsidR="001D10CC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 and capitalise on the benefits of trail running and bushwalking. </w:t>
      </w:r>
    </w:p>
    <w:p w14:paraId="4B3D1086" w14:textId="0D4E62E7" w:rsidR="00E16748" w:rsidRDefault="00E16748" w:rsidP="7844679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</w:pPr>
    </w:p>
    <w:p w14:paraId="461A6332" w14:textId="77777777" w:rsidR="001D10CC" w:rsidRPr="001D10CC" w:rsidRDefault="001D10CC" w:rsidP="7844679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AU"/>
        </w:rPr>
      </w:pPr>
    </w:p>
    <w:p w14:paraId="645B0197" w14:textId="246811C0" w:rsidR="00545182" w:rsidRPr="000E4116" w:rsidRDefault="00453185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 xml:space="preserve">Objectives </w:t>
      </w:r>
    </w:p>
    <w:p w14:paraId="477DB6B6" w14:textId="393A5C22" w:rsidR="00453185" w:rsidRDefault="000D4206" w:rsidP="784467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Increase </w:t>
      </w:r>
      <w:r w:rsidR="006D4995" w:rsidRPr="78446799">
        <w:rPr>
          <w:rFonts w:ascii="Arial" w:hAnsi="Arial" w:cs="Arial"/>
          <w:sz w:val="24"/>
          <w:szCs w:val="24"/>
        </w:rPr>
        <w:t xml:space="preserve">entry level </w:t>
      </w:r>
      <w:r w:rsidRPr="78446799">
        <w:rPr>
          <w:rFonts w:ascii="Arial" w:hAnsi="Arial" w:cs="Arial"/>
          <w:sz w:val="24"/>
          <w:szCs w:val="24"/>
        </w:rPr>
        <w:t xml:space="preserve">opportunities to engage new participants of all ages, cultures, and demographic backgrounds </w:t>
      </w:r>
      <w:r w:rsidR="009F038B" w:rsidRPr="78446799">
        <w:rPr>
          <w:rFonts w:ascii="Arial" w:hAnsi="Arial" w:cs="Arial"/>
          <w:sz w:val="24"/>
          <w:szCs w:val="24"/>
        </w:rPr>
        <w:t xml:space="preserve">in </w:t>
      </w:r>
      <w:r w:rsidRPr="78446799">
        <w:rPr>
          <w:rFonts w:ascii="Arial" w:hAnsi="Arial" w:cs="Arial"/>
          <w:sz w:val="24"/>
          <w:szCs w:val="24"/>
        </w:rPr>
        <w:t>hiking</w:t>
      </w:r>
      <w:r w:rsidR="00A62BB4" w:rsidRPr="78446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BB4" w:rsidRPr="78446799">
        <w:rPr>
          <w:rFonts w:ascii="Arial" w:hAnsi="Arial" w:cs="Arial"/>
          <w:sz w:val="24"/>
          <w:szCs w:val="24"/>
        </w:rPr>
        <w:t>pursuits</w:t>
      </w:r>
      <w:r w:rsidR="00182C41" w:rsidRPr="78446799">
        <w:rPr>
          <w:rFonts w:ascii="Arial" w:hAnsi="Arial" w:cs="Arial"/>
          <w:sz w:val="24"/>
          <w:szCs w:val="24"/>
        </w:rPr>
        <w:t>;</w:t>
      </w:r>
      <w:proofErr w:type="gramEnd"/>
    </w:p>
    <w:p w14:paraId="1A36D99D" w14:textId="58472876" w:rsidR="00C67DF4" w:rsidRPr="00DD2BB3" w:rsidRDefault="00F20294" w:rsidP="784467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Expand the skill development opportunities for participants to develop towards </w:t>
      </w:r>
      <w:proofErr w:type="gramStart"/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independence</w:t>
      </w:r>
      <w:r w:rsidR="00182C41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;</w:t>
      </w:r>
      <w:proofErr w:type="gramEnd"/>
    </w:p>
    <w:p w14:paraId="77C5C31B" w14:textId="69DCAA71" w:rsidR="00D113D2" w:rsidRPr="000E4116" w:rsidRDefault="00D113D2" w:rsidP="784467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Grow the leadership base of hiking (including guides, </w:t>
      </w:r>
      <w:r w:rsidR="00BE5583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coaches, </w:t>
      </w:r>
      <w:proofErr w:type="gramStart"/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instructor</w:t>
      </w:r>
      <w:r w:rsidR="00182C41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s</w:t>
      </w:r>
      <w:proofErr w:type="gramEnd"/>
      <w:r w:rsidR="006F46C1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 and</w:t>
      </w:r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 assistants)</w:t>
      </w:r>
      <w:r w:rsidR="00182C41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; and</w:t>
      </w:r>
    </w:p>
    <w:p w14:paraId="178040BE" w14:textId="77777777" w:rsidR="00C41174" w:rsidRPr="00C41174" w:rsidRDefault="00D113D2" w:rsidP="7844679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>Grow and support</w:t>
      </w:r>
      <w:r w:rsidR="00A92787"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 the</w:t>
      </w:r>
      <w:r w:rsidRPr="78446799">
        <w:rPr>
          <w:rFonts w:ascii="Arial" w:eastAsia="Arial" w:hAnsi="Arial" w:cs="Arial"/>
          <w:color w:val="000000" w:themeColor="text1"/>
          <w:sz w:val="24"/>
          <w:szCs w:val="24"/>
          <w:lang w:eastAsia="en-AU"/>
        </w:rPr>
        <w:t xml:space="preserve"> </w:t>
      </w:r>
      <w:r w:rsidR="00A92787" w:rsidRPr="78446799">
        <w:rPr>
          <w:rFonts w:ascii="Arial" w:eastAsia="Arial" w:hAnsi="Arial" w:cs="Arial"/>
          <w:sz w:val="24"/>
          <w:szCs w:val="24"/>
          <w:lang w:eastAsia="en-AU"/>
        </w:rPr>
        <w:t>volunteer base</w:t>
      </w:r>
      <w:r w:rsidR="00BE5583" w:rsidRPr="78446799">
        <w:rPr>
          <w:rFonts w:ascii="Arial" w:eastAsia="Arial" w:hAnsi="Arial" w:cs="Arial"/>
          <w:sz w:val="24"/>
          <w:szCs w:val="24"/>
          <w:lang w:eastAsia="en-AU"/>
        </w:rPr>
        <w:t xml:space="preserve"> of hiking activities</w:t>
      </w:r>
      <w:r w:rsidR="00A92787" w:rsidRPr="78446799">
        <w:rPr>
          <w:rFonts w:ascii="Arial" w:eastAsia="Arial" w:hAnsi="Arial" w:cs="Arial"/>
          <w:sz w:val="24"/>
          <w:szCs w:val="24"/>
          <w:lang w:eastAsia="en-AU"/>
        </w:rPr>
        <w:t>.</w:t>
      </w:r>
    </w:p>
    <w:p w14:paraId="4EF54C47" w14:textId="72ED5FC7" w:rsidR="00D113D2" w:rsidRPr="00986DBC" w:rsidRDefault="00D113D2" w:rsidP="00C41174">
      <w:pPr>
        <w:pStyle w:val="ListParagraph"/>
        <w:spacing w:after="0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66235A37" w14:textId="77777777" w:rsidR="00986DBC" w:rsidRPr="00986DBC" w:rsidRDefault="00986DBC" w:rsidP="78446799">
      <w:p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00E1AE9" w14:textId="28B80722" w:rsidR="00D113D2" w:rsidRDefault="00986DBC" w:rsidP="7844679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>Funding Available</w:t>
      </w:r>
    </w:p>
    <w:p w14:paraId="118ECADC" w14:textId="77777777" w:rsidR="000E4116" w:rsidRPr="0060732D" w:rsidRDefault="00986DBC" w:rsidP="78446799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Grants between $5,000 and $25,000 </w:t>
      </w:r>
      <w:r w:rsidR="000E06B3" w:rsidRPr="78446799">
        <w:rPr>
          <w:rFonts w:ascii="Arial" w:hAnsi="Arial" w:cs="Arial"/>
          <w:sz w:val="24"/>
          <w:szCs w:val="24"/>
        </w:rPr>
        <w:t xml:space="preserve">are available via a competitive funding round. </w:t>
      </w:r>
    </w:p>
    <w:p w14:paraId="595C04F2" w14:textId="06572738" w:rsidR="00F929D4" w:rsidRDefault="000E4116" w:rsidP="78446799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Organisations </w:t>
      </w:r>
      <w:r w:rsidR="00F929D4" w:rsidRPr="78446799">
        <w:rPr>
          <w:rFonts w:ascii="Arial" w:hAnsi="Arial" w:cs="Arial"/>
          <w:sz w:val="24"/>
          <w:szCs w:val="24"/>
        </w:rPr>
        <w:t xml:space="preserve">are encouraged to contribute cash </w:t>
      </w:r>
      <w:r w:rsidR="00BE5583" w:rsidRPr="78446799">
        <w:rPr>
          <w:rFonts w:ascii="Arial" w:hAnsi="Arial" w:cs="Arial"/>
          <w:sz w:val="24"/>
          <w:szCs w:val="24"/>
        </w:rPr>
        <w:t>and/or</w:t>
      </w:r>
      <w:r w:rsidR="00F929D4" w:rsidRPr="78446799">
        <w:rPr>
          <w:rFonts w:ascii="Arial" w:hAnsi="Arial" w:cs="Arial"/>
          <w:sz w:val="24"/>
          <w:szCs w:val="24"/>
        </w:rPr>
        <w:t xml:space="preserve"> in-kind support to the total project.</w:t>
      </w:r>
    </w:p>
    <w:p w14:paraId="45037A2D" w14:textId="77777777" w:rsidR="00F929D4" w:rsidRPr="00F929D4" w:rsidRDefault="00F929D4" w:rsidP="78446799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6FDE25C" w14:textId="16F83BDB" w:rsidR="00453185" w:rsidRPr="00B4368E" w:rsidRDefault="00453185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>Eligible Organisations</w:t>
      </w:r>
    </w:p>
    <w:p w14:paraId="4C1CFB3A" w14:textId="7CACFD22" w:rsidR="00A92787" w:rsidRDefault="00540B84" w:rsidP="78446799">
      <w:pPr>
        <w:ind w:left="360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The following organisations are eligible to </w:t>
      </w:r>
      <w:r w:rsidR="00520DC8" w:rsidRPr="78446799">
        <w:rPr>
          <w:rFonts w:ascii="Arial" w:hAnsi="Arial" w:cs="Arial"/>
          <w:sz w:val="24"/>
          <w:szCs w:val="24"/>
        </w:rPr>
        <w:t>apply:</w:t>
      </w:r>
    </w:p>
    <w:p w14:paraId="0661E0EA" w14:textId="2E25C12C" w:rsidR="00520DC8" w:rsidRDefault="00FB19FE" w:rsidP="784467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Local Government</w:t>
      </w:r>
      <w:r w:rsidR="002B2BFD" w:rsidRPr="78446799">
        <w:rPr>
          <w:rFonts w:ascii="Arial" w:hAnsi="Arial" w:cs="Arial"/>
          <w:sz w:val="24"/>
          <w:szCs w:val="24"/>
        </w:rPr>
        <w:t xml:space="preserve"> Authoritie</w:t>
      </w:r>
      <w:r w:rsidRPr="78446799">
        <w:rPr>
          <w:rFonts w:ascii="Arial" w:hAnsi="Arial" w:cs="Arial"/>
          <w:sz w:val="24"/>
          <w:szCs w:val="24"/>
        </w:rPr>
        <w:t>s</w:t>
      </w:r>
    </w:p>
    <w:p w14:paraId="0205DF99" w14:textId="6BADD4B1" w:rsidR="00E9286B" w:rsidRDefault="0012769F" w:rsidP="784467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lastRenderedPageBreak/>
        <w:t>Community organisations</w:t>
      </w:r>
    </w:p>
    <w:p w14:paraId="06C56FE8" w14:textId="7FC120B4" w:rsidR="0012769F" w:rsidRDefault="0012769F" w:rsidP="784467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Local active recreation clubs and associations</w:t>
      </w:r>
      <w:r w:rsidR="00F929D4" w:rsidRPr="78446799">
        <w:rPr>
          <w:rFonts w:ascii="Arial" w:hAnsi="Arial" w:cs="Arial"/>
          <w:sz w:val="24"/>
          <w:szCs w:val="24"/>
        </w:rPr>
        <w:t>,</w:t>
      </w:r>
    </w:p>
    <w:p w14:paraId="274C4AF9" w14:textId="09A0E27F" w:rsidR="00453185" w:rsidRDefault="0012769F" w:rsidP="7844679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In addition, to be eligible for funding applicants must:</w:t>
      </w:r>
    </w:p>
    <w:p w14:paraId="7AF72B93" w14:textId="14A53E3E" w:rsidR="00AE698E" w:rsidRPr="00156AD2" w:rsidRDefault="002239D3" w:rsidP="784467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56AD2">
        <w:rPr>
          <w:rFonts w:ascii="Arial" w:hAnsi="Arial" w:cs="Arial"/>
          <w:sz w:val="24"/>
          <w:szCs w:val="24"/>
        </w:rPr>
        <w:t xml:space="preserve">Be </w:t>
      </w:r>
      <w:r w:rsidR="009F296A" w:rsidRPr="00156AD2">
        <w:rPr>
          <w:rFonts w:ascii="Arial" w:hAnsi="Arial" w:cs="Arial"/>
          <w:sz w:val="24"/>
          <w:szCs w:val="24"/>
        </w:rPr>
        <w:t xml:space="preserve">incorporated </w:t>
      </w:r>
      <w:r w:rsidR="00D202D7" w:rsidRPr="00156AD2">
        <w:rPr>
          <w:rFonts w:ascii="Arial" w:hAnsi="Arial" w:cs="Arial"/>
          <w:sz w:val="24"/>
          <w:szCs w:val="24"/>
        </w:rPr>
        <w:t>under the Associations</w:t>
      </w:r>
      <w:r w:rsidR="003F6648" w:rsidRPr="00156AD2">
        <w:rPr>
          <w:rFonts w:ascii="Arial" w:hAnsi="Arial" w:cs="Arial"/>
          <w:sz w:val="24"/>
          <w:szCs w:val="24"/>
        </w:rPr>
        <w:t xml:space="preserve"> Incorporation Act 2015 (WA)</w:t>
      </w:r>
      <w:r w:rsidR="000C6B89" w:rsidRPr="00156AD2">
        <w:rPr>
          <w:rFonts w:ascii="Arial" w:hAnsi="Arial" w:cs="Arial"/>
          <w:sz w:val="24"/>
          <w:szCs w:val="24"/>
        </w:rPr>
        <w:t>,</w:t>
      </w:r>
      <w:r w:rsidR="009F296A" w:rsidRPr="00156AD2">
        <w:rPr>
          <w:rFonts w:ascii="Arial" w:hAnsi="Arial" w:cs="Arial"/>
          <w:sz w:val="24"/>
          <w:szCs w:val="24"/>
        </w:rPr>
        <w:t xml:space="preserve"> or </w:t>
      </w:r>
      <w:r w:rsidR="00BB5D86" w:rsidRPr="00156AD2">
        <w:rPr>
          <w:rFonts w:ascii="Arial" w:hAnsi="Arial" w:cs="Arial"/>
          <w:sz w:val="24"/>
          <w:szCs w:val="24"/>
        </w:rPr>
        <w:t xml:space="preserve">an </w:t>
      </w:r>
      <w:r w:rsidR="00BB5D86" w:rsidRPr="00156AD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Indigenous organisation under </w:t>
      </w:r>
      <w:r w:rsidR="000C6B89" w:rsidRPr="00156AD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the </w:t>
      </w:r>
      <w:r w:rsidR="00BB5D86" w:rsidRPr="00156AD2">
        <w:rPr>
          <w:rFonts w:ascii="Arial" w:eastAsia="Arial" w:hAnsi="Arial" w:cs="Arial"/>
          <w:color w:val="212529"/>
          <w:sz w:val="24"/>
          <w:szCs w:val="24"/>
          <w:lang w:eastAsia="en-AU"/>
        </w:rPr>
        <w:t>Corporations (Aboriginal and Torres Strait Islander) Act 2006 (CATSI),</w:t>
      </w:r>
      <w:r w:rsidR="00F929D4" w:rsidRPr="00156AD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 </w:t>
      </w:r>
      <w:r w:rsidR="004D49E2" w:rsidRPr="00156AD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or </w:t>
      </w:r>
      <w:r w:rsidR="00BB5D86" w:rsidRPr="00156AD2">
        <w:rPr>
          <w:rFonts w:ascii="Arial" w:eastAsia="Arial" w:hAnsi="Arial" w:cs="Arial"/>
          <w:color w:val="212529"/>
          <w:sz w:val="24"/>
          <w:szCs w:val="24"/>
          <w:lang w:eastAsia="en-AU"/>
        </w:rPr>
        <w:t>a l</w:t>
      </w:r>
      <w:r w:rsidR="009F296A" w:rsidRPr="00156AD2">
        <w:rPr>
          <w:rFonts w:ascii="Arial" w:hAnsi="Arial" w:cs="Arial"/>
          <w:sz w:val="24"/>
          <w:szCs w:val="24"/>
        </w:rPr>
        <w:t>ocal government</w:t>
      </w:r>
      <w:r w:rsidR="003E1A3E" w:rsidRPr="00156AD2">
        <w:rPr>
          <w:rFonts w:ascii="Arial" w:hAnsi="Arial" w:cs="Arial"/>
          <w:sz w:val="24"/>
          <w:szCs w:val="24"/>
        </w:rPr>
        <w:t xml:space="preserve"> or a</w:t>
      </w:r>
      <w:r w:rsidR="00AE698E" w:rsidRPr="00156AD2">
        <w:rPr>
          <w:rFonts w:ascii="Arial" w:hAnsi="Arial" w:cs="Arial"/>
          <w:sz w:val="24"/>
          <w:szCs w:val="24"/>
        </w:rPr>
        <w:t xml:space="preserve"> company limited by guarantee</w:t>
      </w:r>
      <w:r w:rsidR="003E1A3E" w:rsidRPr="00156AD2">
        <w:rPr>
          <w:rFonts w:ascii="Arial" w:hAnsi="Arial" w:cs="Arial"/>
          <w:sz w:val="24"/>
          <w:szCs w:val="24"/>
        </w:rPr>
        <w:t>.</w:t>
      </w:r>
    </w:p>
    <w:p w14:paraId="3E3A6E36" w14:textId="35E3D564" w:rsidR="009F296A" w:rsidRDefault="00792581" w:rsidP="784467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Possess an Australian Business Number (ABN)</w:t>
      </w:r>
    </w:p>
    <w:p w14:paraId="04C4FCEE" w14:textId="7357902D" w:rsidR="00B21CED" w:rsidRDefault="0088205A" w:rsidP="784467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Not have any outstan</w:t>
      </w:r>
      <w:r w:rsidR="00F3760D" w:rsidRPr="78446799">
        <w:rPr>
          <w:rFonts w:ascii="Arial" w:hAnsi="Arial" w:cs="Arial"/>
          <w:sz w:val="24"/>
          <w:szCs w:val="24"/>
        </w:rPr>
        <w:t xml:space="preserve">ding </w:t>
      </w:r>
      <w:r w:rsidR="000815D8" w:rsidRPr="78446799">
        <w:rPr>
          <w:rFonts w:ascii="Arial" w:hAnsi="Arial" w:cs="Arial"/>
          <w:sz w:val="24"/>
          <w:szCs w:val="24"/>
        </w:rPr>
        <w:t>grant acquittal requirements with the Sport and Recreation Service Area of DLGSC.</w:t>
      </w:r>
    </w:p>
    <w:p w14:paraId="30FC7DB7" w14:textId="0B96C3DB" w:rsidR="005E7E47" w:rsidRPr="002855D0" w:rsidRDefault="07B53294" w:rsidP="784467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4C66EC4">
        <w:rPr>
          <w:rFonts w:ascii="Arial" w:eastAsia="Arial" w:hAnsi="Arial" w:cs="Arial"/>
          <w:sz w:val="24"/>
          <w:szCs w:val="24"/>
        </w:rPr>
        <w:t>Maintain appropriate and sufficient insurance cover for the duration of the project. A certificate of currency of insurance/s for the coming year should be provided upon application. Please note, for Public Liability Insurance, a minimum value of $10 million per claim or occurrence giving rise to a claim is required.</w:t>
      </w:r>
    </w:p>
    <w:p w14:paraId="250B438F" w14:textId="77777777" w:rsidR="002855D0" w:rsidRPr="002855D0" w:rsidRDefault="002855D0" w:rsidP="7844679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A1157F8" w14:textId="2DA00BE2" w:rsidR="00DD2BB3" w:rsidRPr="00B4368E" w:rsidRDefault="005E7E47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 xml:space="preserve">Eligible </w:t>
      </w:r>
      <w:r w:rsidR="000058F6" w:rsidRPr="78446799">
        <w:rPr>
          <w:rFonts w:ascii="Arial" w:hAnsi="Arial" w:cs="Arial"/>
          <w:b/>
          <w:bCs/>
          <w:sz w:val="24"/>
          <w:szCs w:val="24"/>
        </w:rPr>
        <w:t>Projects / Initiatives</w:t>
      </w:r>
    </w:p>
    <w:p w14:paraId="36FAA85B" w14:textId="77777777" w:rsidR="005E2F1C" w:rsidRDefault="005874CB" w:rsidP="78446799">
      <w:pPr>
        <w:ind w:left="360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The WA Hiking Participation Grants </w:t>
      </w:r>
      <w:r w:rsidR="00CC1865" w:rsidRPr="78446799">
        <w:rPr>
          <w:rFonts w:ascii="Arial" w:hAnsi="Arial" w:cs="Arial"/>
          <w:sz w:val="24"/>
          <w:szCs w:val="24"/>
        </w:rPr>
        <w:t>are aimed</w:t>
      </w:r>
      <w:r w:rsidR="00FF5DD7" w:rsidRPr="78446799">
        <w:rPr>
          <w:rFonts w:ascii="Arial" w:hAnsi="Arial" w:cs="Arial"/>
          <w:sz w:val="24"/>
          <w:szCs w:val="24"/>
        </w:rPr>
        <w:t xml:space="preserve"> at</w:t>
      </w:r>
      <w:r w:rsidR="00CC1865" w:rsidRPr="78446799">
        <w:rPr>
          <w:rFonts w:ascii="Arial" w:hAnsi="Arial" w:cs="Arial"/>
          <w:sz w:val="24"/>
          <w:szCs w:val="24"/>
        </w:rPr>
        <w:t xml:space="preserve"> </w:t>
      </w:r>
      <w:r w:rsidR="004941F7" w:rsidRPr="78446799">
        <w:rPr>
          <w:rFonts w:ascii="Arial" w:hAnsi="Arial" w:cs="Arial"/>
          <w:sz w:val="24"/>
          <w:szCs w:val="24"/>
        </w:rPr>
        <w:t>growing participation in hiking in Western Australia</w:t>
      </w:r>
      <w:r w:rsidR="00B40335" w:rsidRPr="78446799">
        <w:rPr>
          <w:rFonts w:ascii="Arial" w:hAnsi="Arial" w:cs="Arial"/>
          <w:sz w:val="24"/>
          <w:szCs w:val="24"/>
        </w:rPr>
        <w:t xml:space="preserve"> through the provision of opportunities for</w:t>
      </w:r>
      <w:r w:rsidR="005E2F1C" w:rsidRPr="78446799">
        <w:rPr>
          <w:rFonts w:ascii="Arial" w:hAnsi="Arial" w:cs="Arial"/>
          <w:sz w:val="24"/>
          <w:szCs w:val="24"/>
        </w:rPr>
        <w:t>:</w:t>
      </w:r>
    </w:p>
    <w:p w14:paraId="3E569212" w14:textId="77777777" w:rsidR="005E2F1C" w:rsidRDefault="005E2F1C" w:rsidP="784467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P</w:t>
      </w:r>
      <w:r w:rsidR="00B40335" w:rsidRPr="78446799">
        <w:rPr>
          <w:rFonts w:ascii="Arial" w:hAnsi="Arial" w:cs="Arial"/>
          <w:sz w:val="24"/>
          <w:szCs w:val="24"/>
        </w:rPr>
        <w:t>articipation</w:t>
      </w:r>
      <w:r w:rsidRPr="78446799">
        <w:rPr>
          <w:rFonts w:ascii="Arial" w:hAnsi="Arial" w:cs="Arial"/>
          <w:sz w:val="24"/>
          <w:szCs w:val="24"/>
        </w:rPr>
        <w:t>:</w:t>
      </w:r>
      <w:r w:rsidR="00B40335" w:rsidRPr="78446799">
        <w:rPr>
          <w:rFonts w:ascii="Arial" w:hAnsi="Arial" w:cs="Arial"/>
          <w:sz w:val="24"/>
          <w:szCs w:val="24"/>
        </w:rPr>
        <w:t xml:space="preserve"> and</w:t>
      </w:r>
      <w:r w:rsidRPr="78446799">
        <w:rPr>
          <w:rFonts w:ascii="Arial" w:hAnsi="Arial" w:cs="Arial"/>
          <w:sz w:val="24"/>
          <w:szCs w:val="24"/>
        </w:rPr>
        <w:t>/</w:t>
      </w:r>
      <w:r w:rsidR="00B40335" w:rsidRPr="78446799">
        <w:rPr>
          <w:rFonts w:ascii="Arial" w:hAnsi="Arial" w:cs="Arial"/>
          <w:sz w:val="24"/>
          <w:szCs w:val="24"/>
        </w:rPr>
        <w:t xml:space="preserve">or </w:t>
      </w:r>
    </w:p>
    <w:p w14:paraId="4FC43436" w14:textId="2EDC048B" w:rsidR="00FB778C" w:rsidRPr="005E2F1C" w:rsidRDefault="005E2F1C" w:rsidP="7844679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S</w:t>
      </w:r>
      <w:r w:rsidR="0076199B" w:rsidRPr="78446799">
        <w:rPr>
          <w:rFonts w:ascii="Arial" w:hAnsi="Arial" w:cs="Arial"/>
          <w:sz w:val="24"/>
          <w:szCs w:val="24"/>
        </w:rPr>
        <w:t>kill development in participant</w:t>
      </w:r>
      <w:r w:rsidR="00AA7A00" w:rsidRPr="78446799">
        <w:rPr>
          <w:rFonts w:ascii="Arial" w:hAnsi="Arial" w:cs="Arial"/>
          <w:sz w:val="24"/>
          <w:szCs w:val="24"/>
        </w:rPr>
        <w:t>s</w:t>
      </w:r>
      <w:r w:rsidR="0076199B" w:rsidRPr="78446799">
        <w:rPr>
          <w:rFonts w:ascii="Arial" w:hAnsi="Arial" w:cs="Arial"/>
          <w:sz w:val="24"/>
          <w:szCs w:val="24"/>
        </w:rPr>
        <w:t xml:space="preserve"> and/or leaders (including </w:t>
      </w:r>
      <w:r w:rsidR="001749C7" w:rsidRPr="78446799">
        <w:rPr>
          <w:rFonts w:ascii="Arial" w:hAnsi="Arial" w:cs="Arial"/>
          <w:sz w:val="24"/>
          <w:szCs w:val="24"/>
        </w:rPr>
        <w:t xml:space="preserve">guides, </w:t>
      </w:r>
      <w:r w:rsidRPr="78446799">
        <w:rPr>
          <w:rFonts w:ascii="Arial" w:hAnsi="Arial" w:cs="Arial"/>
          <w:sz w:val="24"/>
          <w:szCs w:val="24"/>
        </w:rPr>
        <w:t xml:space="preserve">coaches, </w:t>
      </w:r>
      <w:proofErr w:type="gramStart"/>
      <w:r w:rsidR="001749C7" w:rsidRPr="78446799">
        <w:rPr>
          <w:rFonts w:ascii="Arial" w:hAnsi="Arial" w:cs="Arial"/>
          <w:sz w:val="24"/>
          <w:szCs w:val="24"/>
        </w:rPr>
        <w:t>instructors</w:t>
      </w:r>
      <w:proofErr w:type="gramEnd"/>
      <w:r w:rsidR="001749C7" w:rsidRPr="78446799">
        <w:rPr>
          <w:rFonts w:ascii="Arial" w:hAnsi="Arial" w:cs="Arial"/>
          <w:sz w:val="24"/>
          <w:szCs w:val="24"/>
        </w:rPr>
        <w:t xml:space="preserve"> and assistants)</w:t>
      </w:r>
      <w:r w:rsidR="00E57519" w:rsidRPr="78446799">
        <w:rPr>
          <w:rFonts w:ascii="Arial" w:hAnsi="Arial" w:cs="Arial"/>
          <w:sz w:val="24"/>
          <w:szCs w:val="24"/>
        </w:rPr>
        <w:t xml:space="preserve">. </w:t>
      </w:r>
    </w:p>
    <w:p w14:paraId="448E220B" w14:textId="4B91035B" w:rsidR="00081EB4" w:rsidRPr="00290D38" w:rsidRDefault="00081EB4" w:rsidP="78446799">
      <w:pPr>
        <w:ind w:left="360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Applicants are encouraged to be creative and innovative in the development of their </w:t>
      </w:r>
      <w:r w:rsidR="000058F6" w:rsidRPr="78446799">
        <w:rPr>
          <w:rFonts w:ascii="Arial" w:hAnsi="Arial" w:cs="Arial"/>
          <w:sz w:val="24"/>
          <w:szCs w:val="24"/>
        </w:rPr>
        <w:t>projects.</w:t>
      </w:r>
    </w:p>
    <w:p w14:paraId="6AF78382" w14:textId="30D5B685" w:rsidR="00290D38" w:rsidRPr="00A40052" w:rsidRDefault="000058F6" w:rsidP="78446799">
      <w:pPr>
        <w:pStyle w:val="ListParagraph"/>
        <w:numPr>
          <w:ilvl w:val="0"/>
          <w:numId w:val="8"/>
        </w:numPr>
        <w:ind w:left="1080"/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00A40052">
        <w:rPr>
          <w:rFonts w:ascii="Arial" w:hAnsi="Arial" w:cs="Arial"/>
          <w:sz w:val="24"/>
          <w:szCs w:val="24"/>
        </w:rPr>
        <w:t xml:space="preserve">Projects </w:t>
      </w:r>
      <w:r w:rsidR="00692C7E" w:rsidRPr="00A40052">
        <w:rPr>
          <w:rFonts w:ascii="Arial" w:hAnsi="Arial" w:cs="Arial"/>
          <w:sz w:val="24"/>
          <w:szCs w:val="24"/>
        </w:rPr>
        <w:t xml:space="preserve">must </w:t>
      </w:r>
      <w:r w:rsidR="00290D38" w:rsidRPr="00A40052">
        <w:rPr>
          <w:rFonts w:ascii="Arial" w:eastAsia="Arial" w:hAnsi="Arial" w:cs="Arial"/>
          <w:color w:val="212529"/>
          <w:sz w:val="24"/>
          <w:szCs w:val="24"/>
        </w:rPr>
        <w:t xml:space="preserve">be new or an expansion of an existing </w:t>
      </w:r>
      <w:r w:rsidR="005107C2" w:rsidRPr="00A40052">
        <w:rPr>
          <w:rFonts w:ascii="Arial" w:eastAsia="Arial" w:hAnsi="Arial" w:cs="Arial"/>
          <w:color w:val="212529"/>
          <w:sz w:val="24"/>
          <w:szCs w:val="24"/>
        </w:rPr>
        <w:t>project</w:t>
      </w:r>
      <w:r w:rsidR="00290D38" w:rsidRPr="00A40052">
        <w:rPr>
          <w:rFonts w:ascii="Arial" w:eastAsia="Arial" w:hAnsi="Arial" w:cs="Arial"/>
          <w:color w:val="212529"/>
          <w:sz w:val="24"/>
          <w:szCs w:val="24"/>
        </w:rPr>
        <w:t xml:space="preserve">. Funding will not be provided to deliver activities that the organisation has previously </w:t>
      </w:r>
      <w:proofErr w:type="gramStart"/>
      <w:r w:rsidR="00290D38" w:rsidRPr="00A40052">
        <w:rPr>
          <w:rFonts w:ascii="Arial" w:eastAsia="Arial" w:hAnsi="Arial" w:cs="Arial"/>
          <w:color w:val="212529"/>
          <w:sz w:val="24"/>
          <w:szCs w:val="24"/>
        </w:rPr>
        <w:t>delivered, unless</w:t>
      </w:r>
      <w:proofErr w:type="gramEnd"/>
      <w:r w:rsidR="00290D38" w:rsidRPr="00A40052">
        <w:rPr>
          <w:rFonts w:ascii="Arial" w:eastAsia="Arial" w:hAnsi="Arial" w:cs="Arial"/>
          <w:color w:val="212529"/>
          <w:sz w:val="24"/>
          <w:szCs w:val="24"/>
        </w:rPr>
        <w:t xml:space="preserve"> it expands the reach (e.g. into new regions</w:t>
      </w:r>
      <w:r w:rsidR="00EC60F1" w:rsidRPr="00A40052">
        <w:rPr>
          <w:rFonts w:ascii="Arial" w:eastAsia="Arial" w:hAnsi="Arial" w:cs="Arial"/>
          <w:color w:val="212529"/>
          <w:sz w:val="24"/>
          <w:szCs w:val="24"/>
        </w:rPr>
        <w:t xml:space="preserve"> or</w:t>
      </w:r>
      <w:r w:rsidR="00D82068" w:rsidRPr="00A40052">
        <w:rPr>
          <w:rFonts w:ascii="Arial" w:eastAsia="Arial" w:hAnsi="Arial" w:cs="Arial"/>
          <w:color w:val="212529"/>
          <w:sz w:val="24"/>
          <w:szCs w:val="24"/>
        </w:rPr>
        <w:t xml:space="preserve"> different target markets</w:t>
      </w:r>
      <w:r w:rsidR="00290D38" w:rsidRPr="00A40052">
        <w:rPr>
          <w:rFonts w:ascii="Arial" w:eastAsia="Arial" w:hAnsi="Arial" w:cs="Arial"/>
          <w:color w:val="212529"/>
          <w:sz w:val="24"/>
          <w:szCs w:val="24"/>
        </w:rPr>
        <w:t>).</w:t>
      </w:r>
    </w:p>
    <w:p w14:paraId="2E5137F1" w14:textId="4CDC5B6C" w:rsidR="0006315A" w:rsidRPr="00A52A03" w:rsidRDefault="0006315A" w:rsidP="78446799">
      <w:pPr>
        <w:pStyle w:val="ListParagraph"/>
        <w:numPr>
          <w:ilvl w:val="0"/>
          <w:numId w:val="8"/>
        </w:numPr>
        <w:ind w:left="1080"/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Projects must</w:t>
      </w:r>
      <w:r w:rsidR="0047149C" w:rsidRPr="78446799">
        <w:rPr>
          <w:rFonts w:ascii="Arial" w:hAnsi="Arial" w:cs="Arial"/>
          <w:sz w:val="24"/>
          <w:szCs w:val="24"/>
        </w:rPr>
        <w:t xml:space="preserve"> not commence prior </w:t>
      </w:r>
      <w:r w:rsidR="00EC60F1" w:rsidRPr="78446799">
        <w:rPr>
          <w:rFonts w:ascii="Arial" w:hAnsi="Arial" w:cs="Arial"/>
          <w:sz w:val="24"/>
          <w:szCs w:val="24"/>
        </w:rPr>
        <w:t>to funding approval</w:t>
      </w:r>
      <w:r w:rsidR="0047149C" w:rsidRPr="78446799">
        <w:rPr>
          <w:rFonts w:ascii="Arial" w:hAnsi="Arial" w:cs="Arial"/>
          <w:sz w:val="24"/>
          <w:szCs w:val="24"/>
        </w:rPr>
        <w:t>.</w:t>
      </w:r>
    </w:p>
    <w:p w14:paraId="68B58B3E" w14:textId="305158C0" w:rsidR="00FD3A28" w:rsidRPr="00A52A03" w:rsidRDefault="00A52A03" w:rsidP="78446799">
      <w:pPr>
        <w:ind w:left="360"/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Projects may include, but are not limited to:</w:t>
      </w:r>
    </w:p>
    <w:p w14:paraId="71A0635F" w14:textId="0779E860" w:rsidR="00A52A03" w:rsidRDefault="00EC60F1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Hosting “have-a-go” activities for bushwalking and/or trail </w:t>
      </w:r>
      <w:proofErr w:type="gramStart"/>
      <w:r w:rsidRPr="78446799">
        <w:rPr>
          <w:rFonts w:ascii="Arial" w:hAnsi="Arial" w:cs="Arial"/>
          <w:sz w:val="24"/>
          <w:szCs w:val="24"/>
        </w:rPr>
        <w:t>running;</w:t>
      </w:r>
      <w:proofErr w:type="gramEnd"/>
    </w:p>
    <w:p w14:paraId="68830C82" w14:textId="29324BC9" w:rsidR="00EC60F1" w:rsidRDefault="00EC60F1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Engaging Aboriginal people with </w:t>
      </w:r>
      <w:r w:rsidR="00883B1E" w:rsidRPr="78446799">
        <w:rPr>
          <w:rFonts w:ascii="Arial" w:hAnsi="Arial" w:cs="Arial"/>
          <w:sz w:val="24"/>
          <w:szCs w:val="24"/>
        </w:rPr>
        <w:t xml:space="preserve">training opportunities in hiking </w:t>
      </w:r>
      <w:proofErr w:type="gramStart"/>
      <w:r w:rsidR="00883B1E" w:rsidRPr="78446799">
        <w:rPr>
          <w:rFonts w:ascii="Arial" w:hAnsi="Arial" w:cs="Arial"/>
          <w:sz w:val="24"/>
          <w:szCs w:val="24"/>
        </w:rPr>
        <w:t>leadership;</w:t>
      </w:r>
      <w:proofErr w:type="gramEnd"/>
    </w:p>
    <w:p w14:paraId="2EC27F76" w14:textId="6F15E524" w:rsidR="00883B1E" w:rsidRDefault="00883B1E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Delivering hiking expedition activities to </w:t>
      </w:r>
      <w:proofErr w:type="spellStart"/>
      <w:r w:rsidR="005E2F1C" w:rsidRPr="78446799">
        <w:rPr>
          <w:rFonts w:ascii="Arial" w:hAnsi="Arial" w:cs="Arial"/>
          <w:sz w:val="24"/>
          <w:szCs w:val="24"/>
        </w:rPr>
        <w:t>CaLD</w:t>
      </w:r>
      <w:proofErr w:type="spellEnd"/>
      <w:r w:rsidR="005E2F1C" w:rsidRPr="78446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2F1C" w:rsidRPr="78446799">
        <w:rPr>
          <w:rFonts w:ascii="Arial" w:hAnsi="Arial" w:cs="Arial"/>
          <w:sz w:val="24"/>
          <w:szCs w:val="24"/>
        </w:rPr>
        <w:t>communities</w:t>
      </w:r>
      <w:r w:rsidRPr="78446799">
        <w:rPr>
          <w:rFonts w:ascii="Arial" w:hAnsi="Arial" w:cs="Arial"/>
          <w:sz w:val="24"/>
          <w:szCs w:val="24"/>
        </w:rPr>
        <w:t>;</w:t>
      </w:r>
      <w:proofErr w:type="gramEnd"/>
    </w:p>
    <w:p w14:paraId="609D683D" w14:textId="275C285A" w:rsidR="00883B1E" w:rsidRDefault="00883B1E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Delivering training in navigation, bushcraft, trail maintenance, first aid </w:t>
      </w:r>
      <w:proofErr w:type="gramStart"/>
      <w:r w:rsidRPr="78446799">
        <w:rPr>
          <w:rFonts w:ascii="Arial" w:hAnsi="Arial" w:cs="Arial"/>
          <w:sz w:val="24"/>
          <w:szCs w:val="24"/>
        </w:rPr>
        <w:t>etc;</w:t>
      </w:r>
      <w:proofErr w:type="gramEnd"/>
    </w:p>
    <w:p w14:paraId="087E1835" w14:textId="22BCE253" w:rsidR="00883B1E" w:rsidRDefault="00883B1E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Establishing </w:t>
      </w:r>
      <w:r w:rsidR="00080220" w:rsidRPr="78446799">
        <w:rPr>
          <w:rFonts w:ascii="Arial" w:hAnsi="Arial" w:cs="Arial"/>
          <w:sz w:val="24"/>
          <w:szCs w:val="24"/>
        </w:rPr>
        <w:t xml:space="preserve">new </w:t>
      </w:r>
      <w:r w:rsidRPr="78446799">
        <w:rPr>
          <w:rFonts w:ascii="Arial" w:hAnsi="Arial" w:cs="Arial"/>
          <w:sz w:val="24"/>
          <w:szCs w:val="24"/>
        </w:rPr>
        <w:t xml:space="preserve">hiking clubs and groups in regional </w:t>
      </w:r>
      <w:proofErr w:type="gramStart"/>
      <w:r w:rsidRPr="78446799">
        <w:rPr>
          <w:rFonts w:ascii="Arial" w:hAnsi="Arial" w:cs="Arial"/>
          <w:sz w:val="24"/>
          <w:szCs w:val="24"/>
        </w:rPr>
        <w:t>areas;</w:t>
      </w:r>
      <w:proofErr w:type="gramEnd"/>
    </w:p>
    <w:p w14:paraId="64228A69" w14:textId="77777777" w:rsidR="00080220" w:rsidRDefault="00080220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Designing and delivering hiking programs of increasing levels of self-reliance; and</w:t>
      </w:r>
    </w:p>
    <w:p w14:paraId="7E9F9736" w14:textId="181777F3" w:rsidR="00883B1E" w:rsidRPr="00626F25" w:rsidRDefault="00080220" w:rsidP="7844679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Developing training products for hiking leaders.</w:t>
      </w:r>
    </w:p>
    <w:p w14:paraId="2E652E0D" w14:textId="37E14BBB" w:rsidR="00573C57" w:rsidRPr="00FB778C" w:rsidRDefault="00692C7E" w:rsidP="78446799">
      <w:p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 </w:t>
      </w:r>
    </w:p>
    <w:p w14:paraId="4F862EC4" w14:textId="4E7643BC" w:rsidR="00453185" w:rsidRDefault="00BA37F9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lastRenderedPageBreak/>
        <w:t xml:space="preserve">Funding may be </w:t>
      </w:r>
      <w:r w:rsidR="00ED0429" w:rsidRPr="78446799">
        <w:rPr>
          <w:rFonts w:ascii="Arial" w:hAnsi="Arial" w:cs="Arial"/>
          <w:b/>
          <w:bCs/>
          <w:sz w:val="24"/>
          <w:szCs w:val="24"/>
        </w:rPr>
        <w:t>used for</w:t>
      </w:r>
      <w:r w:rsidR="00ED0429" w:rsidRPr="78446799">
        <w:rPr>
          <w:rFonts w:ascii="Arial" w:hAnsi="Arial" w:cs="Arial"/>
          <w:sz w:val="24"/>
          <w:szCs w:val="24"/>
        </w:rPr>
        <w:t>:</w:t>
      </w:r>
    </w:p>
    <w:p w14:paraId="72588A7E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Personnel costs (e.g. employment of trainer etc.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);</w:t>
      </w:r>
      <w:proofErr w:type="gramEnd"/>
    </w:p>
    <w:p w14:paraId="49C6077F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Training of volunteers (e.g. attainment of skills/qualifications, Working with Children Checks, first aid training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);</w:t>
      </w:r>
      <w:proofErr w:type="gramEnd"/>
    </w:p>
    <w:p w14:paraId="4D1A7990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Venue and equipment hire (not owned or occupied by applicant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);</w:t>
      </w:r>
      <w:proofErr w:type="gramEnd"/>
    </w:p>
    <w:p w14:paraId="0BB66EC5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 xml:space="preserve">Training and 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workshops;</w:t>
      </w:r>
      <w:proofErr w:type="gramEnd"/>
    </w:p>
    <w:p w14:paraId="70C42CCB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 xml:space="preserve">Marketing/communication costs that are directly related to the 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project;</w:t>
      </w:r>
      <w:proofErr w:type="gramEnd"/>
    </w:p>
    <w:p w14:paraId="30F74E8D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Administration (e.g. telephone, postage, stationary etc.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);</w:t>
      </w:r>
      <w:proofErr w:type="gramEnd"/>
    </w:p>
    <w:p w14:paraId="1A8D32CB" w14:textId="77777777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Catering;</w:t>
      </w:r>
      <w:proofErr w:type="gramEnd"/>
    </w:p>
    <w:p w14:paraId="35E258BC" w14:textId="6EAED035" w:rsidR="001A494F" w:rsidRDefault="001A494F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04C66EC4">
        <w:rPr>
          <w:rFonts w:ascii="Arial" w:eastAsia="Arial" w:hAnsi="Arial" w:cs="Arial"/>
          <w:color w:val="212529"/>
          <w:sz w:val="24"/>
          <w:szCs w:val="24"/>
        </w:rPr>
        <w:t xml:space="preserve">Provision of interpreting and translating </w:t>
      </w:r>
      <w:proofErr w:type="gramStart"/>
      <w:r w:rsidRPr="04C66EC4">
        <w:rPr>
          <w:rFonts w:ascii="Arial" w:eastAsia="Arial" w:hAnsi="Arial" w:cs="Arial"/>
          <w:color w:val="212529"/>
          <w:sz w:val="24"/>
          <w:szCs w:val="24"/>
        </w:rPr>
        <w:t>services</w:t>
      </w:r>
      <w:r w:rsidR="4FF36695" w:rsidRPr="04C66EC4">
        <w:rPr>
          <w:rFonts w:ascii="Arial" w:eastAsia="Arial" w:hAnsi="Arial" w:cs="Arial"/>
          <w:color w:val="212529"/>
          <w:sz w:val="24"/>
          <w:szCs w:val="24"/>
        </w:rPr>
        <w:t>;</w:t>
      </w:r>
      <w:proofErr w:type="gramEnd"/>
    </w:p>
    <w:p w14:paraId="4772E69C" w14:textId="14020044" w:rsidR="001A494F" w:rsidRDefault="59E585B3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29BB240F">
        <w:rPr>
          <w:rFonts w:ascii="Arial" w:eastAsia="Arial" w:hAnsi="Arial" w:cs="Arial"/>
          <w:color w:val="212529"/>
          <w:sz w:val="24"/>
          <w:szCs w:val="24"/>
        </w:rPr>
        <w:t>Transport/travel (e.g. participant bus transport, facilitator travel to regional locations etc.)</w:t>
      </w:r>
      <w:r w:rsidR="58CA2190" w:rsidRPr="29BB240F">
        <w:rPr>
          <w:rFonts w:ascii="Arial" w:eastAsia="Arial" w:hAnsi="Arial" w:cs="Arial"/>
          <w:color w:val="212529"/>
          <w:sz w:val="24"/>
          <w:szCs w:val="24"/>
        </w:rPr>
        <w:t xml:space="preserve">; </w:t>
      </w:r>
      <w:r w:rsidR="2ADFFE0A" w:rsidRPr="29BB240F">
        <w:rPr>
          <w:rFonts w:ascii="Arial" w:eastAsia="Arial" w:hAnsi="Arial" w:cs="Arial"/>
          <w:color w:val="212529"/>
          <w:sz w:val="24"/>
          <w:szCs w:val="24"/>
        </w:rPr>
        <w:t>and</w:t>
      </w:r>
    </w:p>
    <w:p w14:paraId="5C36FE10" w14:textId="468E1AAA" w:rsidR="00AE698E" w:rsidRDefault="00AE698E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Insurance (for applications not greater than $5000</w:t>
      </w:r>
      <w:r w:rsidR="00182733" w:rsidRPr="78446799">
        <w:rPr>
          <w:rFonts w:ascii="Arial" w:eastAsia="Arial" w:hAnsi="Arial" w:cs="Arial"/>
          <w:color w:val="212529"/>
          <w:sz w:val="24"/>
          <w:szCs w:val="24"/>
        </w:rPr>
        <w:t xml:space="preserve"> only</w:t>
      </w:r>
      <w:r w:rsidR="00520C67" w:rsidRPr="78446799">
        <w:rPr>
          <w:rFonts w:ascii="Arial" w:eastAsia="Arial" w:hAnsi="Arial" w:cs="Arial"/>
          <w:color w:val="212529"/>
          <w:sz w:val="24"/>
          <w:szCs w:val="24"/>
        </w:rPr>
        <w:t>)</w:t>
      </w:r>
      <w:r w:rsidRPr="78446799">
        <w:rPr>
          <w:rFonts w:ascii="Arial" w:eastAsia="Arial" w:hAnsi="Arial" w:cs="Arial"/>
          <w:color w:val="212529"/>
          <w:sz w:val="24"/>
          <w:szCs w:val="24"/>
        </w:rPr>
        <w:t>.</w:t>
      </w:r>
    </w:p>
    <w:p w14:paraId="06E58295" w14:textId="2DCF5131" w:rsidR="00ED0429" w:rsidRDefault="00ED0429" w:rsidP="78446799">
      <w:pPr>
        <w:jc w:val="both"/>
        <w:rPr>
          <w:rFonts w:ascii="Arial" w:hAnsi="Arial" w:cs="Arial"/>
          <w:sz w:val="24"/>
          <w:szCs w:val="24"/>
        </w:rPr>
      </w:pPr>
    </w:p>
    <w:p w14:paraId="056A8E16" w14:textId="3B61921D" w:rsidR="00ED0429" w:rsidRPr="00CD7990" w:rsidRDefault="00ED0429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>Funding may not be used for:</w:t>
      </w:r>
    </w:p>
    <w:p w14:paraId="3DF3877B" w14:textId="77777777" w:rsidR="00BC1E86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 xml:space="preserve">Existing or ongoing organisational 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costs;</w:t>
      </w:r>
      <w:proofErr w:type="gramEnd"/>
    </w:p>
    <w:p w14:paraId="16ED4267" w14:textId="77777777" w:rsidR="006B5B21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 xml:space="preserve">Programs/activities that have already commenced or taken 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place;</w:t>
      </w:r>
      <w:proofErr w:type="gramEnd"/>
    </w:p>
    <w:p w14:paraId="42A144C3" w14:textId="4A545B79" w:rsidR="00BC1E86" w:rsidRDefault="006B5B21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04C66EC4">
        <w:rPr>
          <w:rFonts w:ascii="Arial" w:eastAsia="Arial" w:hAnsi="Arial" w:cs="Arial"/>
          <w:color w:val="212529"/>
          <w:sz w:val="24"/>
          <w:szCs w:val="24"/>
        </w:rPr>
        <w:t>Projects</w:t>
      </w:r>
      <w:r w:rsidR="00182733" w:rsidRPr="04C66EC4">
        <w:rPr>
          <w:rFonts w:ascii="Arial" w:eastAsia="Arial" w:hAnsi="Arial" w:cs="Arial"/>
          <w:color w:val="212529"/>
          <w:sz w:val="24"/>
          <w:szCs w:val="24"/>
        </w:rPr>
        <w:t xml:space="preserve"> or activities that have already been funded by </w:t>
      </w:r>
      <w:proofErr w:type="gramStart"/>
      <w:r w:rsidR="00182733" w:rsidRPr="04C66EC4">
        <w:rPr>
          <w:rFonts w:ascii="Arial" w:eastAsia="Arial" w:hAnsi="Arial" w:cs="Arial"/>
          <w:color w:val="212529"/>
          <w:sz w:val="24"/>
          <w:szCs w:val="24"/>
        </w:rPr>
        <w:t>DLGSC</w:t>
      </w:r>
      <w:r w:rsidR="10FD3DE9" w:rsidRPr="04C66EC4">
        <w:rPr>
          <w:rFonts w:ascii="Arial" w:eastAsia="Arial" w:hAnsi="Arial" w:cs="Arial"/>
          <w:color w:val="212529"/>
          <w:sz w:val="24"/>
          <w:szCs w:val="24"/>
        </w:rPr>
        <w:t>;</w:t>
      </w:r>
      <w:proofErr w:type="gramEnd"/>
    </w:p>
    <w:p w14:paraId="3FD7C6D4" w14:textId="77777777" w:rsidR="00BC1E86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Purchase of merchandise or equipment (e.g. clothing, water bottles etc.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);</w:t>
      </w:r>
      <w:proofErr w:type="gramEnd"/>
    </w:p>
    <w:p w14:paraId="53F392A0" w14:textId="7B8B25DA" w:rsidR="00BC1E86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 xml:space="preserve">Trophies, prize money </w:t>
      </w:r>
      <w:r w:rsidR="006B5B21" w:rsidRPr="78446799">
        <w:rPr>
          <w:rFonts w:ascii="Arial" w:eastAsia="Arial" w:hAnsi="Arial" w:cs="Arial"/>
          <w:color w:val="212529"/>
          <w:sz w:val="24"/>
          <w:szCs w:val="24"/>
        </w:rPr>
        <w:t xml:space="preserve">or 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gifts;</w:t>
      </w:r>
      <w:proofErr w:type="gramEnd"/>
    </w:p>
    <w:p w14:paraId="424CD546" w14:textId="77777777" w:rsidR="00BC1E86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 xml:space="preserve">Individual membership </w:t>
      </w:r>
      <w:proofErr w:type="gramStart"/>
      <w:r w:rsidRPr="78446799">
        <w:rPr>
          <w:rFonts w:ascii="Arial" w:eastAsia="Arial" w:hAnsi="Arial" w:cs="Arial"/>
          <w:color w:val="212529"/>
          <w:sz w:val="24"/>
          <w:szCs w:val="24"/>
        </w:rPr>
        <w:t>fees;</w:t>
      </w:r>
      <w:proofErr w:type="gramEnd"/>
    </w:p>
    <w:p w14:paraId="189EAD68" w14:textId="77777777" w:rsidR="00BC1E86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Capital works; or</w:t>
      </w:r>
    </w:p>
    <w:p w14:paraId="1A6F337E" w14:textId="77777777" w:rsidR="00BC1E86" w:rsidRDefault="00BC1E86" w:rsidP="7844679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212529"/>
          <w:sz w:val="24"/>
          <w:szCs w:val="24"/>
        </w:rPr>
      </w:pPr>
      <w:r w:rsidRPr="78446799">
        <w:rPr>
          <w:rFonts w:ascii="Arial" w:eastAsia="Arial" w:hAnsi="Arial" w:cs="Arial"/>
          <w:color w:val="212529"/>
          <w:sz w:val="24"/>
          <w:szCs w:val="24"/>
        </w:rPr>
        <w:t>Projects undertaken outside of Western Australia.</w:t>
      </w:r>
    </w:p>
    <w:p w14:paraId="292F33AF" w14:textId="583E81DF" w:rsidR="00ED0429" w:rsidRDefault="00ED0429" w:rsidP="78446799">
      <w:pPr>
        <w:jc w:val="both"/>
        <w:rPr>
          <w:rFonts w:ascii="Arial" w:hAnsi="Arial" w:cs="Arial"/>
          <w:sz w:val="24"/>
          <w:szCs w:val="24"/>
        </w:rPr>
      </w:pPr>
    </w:p>
    <w:p w14:paraId="71093870" w14:textId="620AFA6E" w:rsidR="00ED0429" w:rsidRDefault="00ED0429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>Assessment Criteria</w:t>
      </w:r>
    </w:p>
    <w:p w14:paraId="5A3649F7" w14:textId="4D8F29B4" w:rsidR="00273532" w:rsidRPr="00B67597" w:rsidRDefault="008D5CFD" w:rsidP="7844679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2F1C">
        <w:rPr>
          <w:rFonts w:ascii="Arial" w:hAnsi="Arial" w:cs="Arial"/>
          <w:color w:val="212529"/>
          <w:sz w:val="24"/>
          <w:szCs w:val="24"/>
          <w:shd w:val="clear" w:color="auto" w:fill="FFFFFF"/>
        </w:rPr>
        <w:t>Each application will be assessed based on the following assessment criteria: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2436"/>
        <w:gridCol w:w="7771"/>
      </w:tblGrid>
      <w:tr w:rsidR="004A1E95" w:rsidRPr="009C42E5" w14:paraId="46473A33" w14:textId="77777777" w:rsidTr="4A39C40D">
        <w:trPr>
          <w:jc w:val="center"/>
        </w:trPr>
        <w:tc>
          <w:tcPr>
            <w:tcW w:w="2436" w:type="dxa"/>
          </w:tcPr>
          <w:p w14:paraId="39CE3470" w14:textId="77777777" w:rsidR="004A1E95" w:rsidRPr="009C42E5" w:rsidRDefault="004A1E95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42E5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7771" w:type="dxa"/>
          </w:tcPr>
          <w:p w14:paraId="36BE86D4" w14:textId="77777777" w:rsidR="004A1E95" w:rsidRPr="009C42E5" w:rsidRDefault="004A1E95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42E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4A39C40D" w14:paraId="1F8DAA93" w14:textId="77777777" w:rsidTr="4A39C40D">
        <w:trPr>
          <w:jc w:val="center"/>
        </w:trPr>
        <w:tc>
          <w:tcPr>
            <w:tcW w:w="2436" w:type="dxa"/>
          </w:tcPr>
          <w:p w14:paraId="6E75EC4F" w14:textId="70C884E0" w:rsidR="556F4AE1" w:rsidRPr="00242336" w:rsidRDefault="556F4AE1" w:rsidP="00242336">
            <w:pPr>
              <w:rPr>
                <w:rFonts w:ascii="Arial" w:hAnsi="Arial" w:cs="Arial"/>
                <w:sz w:val="24"/>
                <w:szCs w:val="24"/>
              </w:rPr>
            </w:pPr>
            <w:r w:rsidRPr="00242336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r w:rsidR="00A14BD2">
              <w:rPr>
                <w:rFonts w:ascii="Arial" w:hAnsi="Arial" w:cs="Arial"/>
                <w:sz w:val="24"/>
                <w:szCs w:val="24"/>
              </w:rPr>
              <w:t>a</w:t>
            </w:r>
            <w:r w:rsidRPr="00242336">
              <w:rPr>
                <w:rFonts w:ascii="Arial" w:hAnsi="Arial" w:cs="Arial"/>
                <w:sz w:val="24"/>
                <w:szCs w:val="24"/>
              </w:rPr>
              <w:t>udience</w:t>
            </w:r>
          </w:p>
        </w:tc>
        <w:tc>
          <w:tcPr>
            <w:tcW w:w="7771" w:type="dxa"/>
          </w:tcPr>
          <w:p w14:paraId="7506F79F" w14:textId="77777777" w:rsidR="4A39C40D" w:rsidRDefault="00242336" w:rsidP="4A39C40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Describe the target audience, including measures to tailor the project to the needs of the target audience.</w:t>
            </w:r>
          </w:p>
          <w:p w14:paraId="6EE7F84A" w14:textId="5DF0AC18" w:rsidR="00942659" w:rsidRPr="00242336" w:rsidRDefault="00942659" w:rsidP="00942659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E95" w:rsidRPr="009C42E5" w14:paraId="4EB79076" w14:textId="77777777" w:rsidTr="4A39C40D">
        <w:trPr>
          <w:jc w:val="center"/>
        </w:trPr>
        <w:tc>
          <w:tcPr>
            <w:tcW w:w="2436" w:type="dxa"/>
          </w:tcPr>
          <w:p w14:paraId="1CC1DE85" w14:textId="5A88CA13" w:rsidR="004A1E95" w:rsidRPr="009C42E5" w:rsidRDefault="00273532" w:rsidP="29BB240F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29BB240F">
              <w:rPr>
                <w:rFonts w:ascii="Arial" w:hAnsi="Arial" w:cs="Arial"/>
                <w:sz w:val="24"/>
                <w:szCs w:val="24"/>
              </w:rPr>
              <w:t>D</w:t>
            </w:r>
            <w:r w:rsidR="004A1E95" w:rsidRPr="29BB240F">
              <w:rPr>
                <w:rFonts w:ascii="Arial" w:hAnsi="Arial" w:cs="Arial"/>
                <w:sz w:val="24"/>
                <w:szCs w:val="24"/>
              </w:rPr>
              <w:t>evelopment and participation benefits</w:t>
            </w:r>
          </w:p>
        </w:tc>
        <w:tc>
          <w:tcPr>
            <w:tcW w:w="7771" w:type="dxa"/>
          </w:tcPr>
          <w:p w14:paraId="54825E7F" w14:textId="58BAB8E4" w:rsidR="004A1E95" w:rsidRPr="009C42E5" w:rsidRDefault="004A1E95" w:rsidP="784467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Outline how the </w:t>
            </w:r>
            <w:r w:rsidR="00273532" w:rsidRPr="78446799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Pr="78446799">
              <w:rPr>
                <w:rFonts w:ascii="Arial" w:hAnsi="Arial" w:cs="Arial"/>
                <w:sz w:val="24"/>
                <w:szCs w:val="24"/>
              </w:rPr>
              <w:t>will achieve development and</w:t>
            </w:r>
            <w:r w:rsidR="006B24E2" w:rsidRPr="78446799">
              <w:rPr>
                <w:rFonts w:ascii="Arial" w:hAnsi="Arial" w:cs="Arial"/>
                <w:sz w:val="24"/>
                <w:szCs w:val="24"/>
              </w:rPr>
              <w:t>/or</w:t>
            </w:r>
            <w:r w:rsidRPr="78446799">
              <w:rPr>
                <w:rFonts w:ascii="Arial" w:hAnsi="Arial" w:cs="Arial"/>
                <w:sz w:val="24"/>
                <w:szCs w:val="24"/>
              </w:rPr>
              <w:t xml:space="preserve"> participation benefits (</w:t>
            </w:r>
            <w:r w:rsidR="00D66F8E" w:rsidRPr="784467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only </w:t>
            </w:r>
            <w:r w:rsidRPr="784467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the points that are relevant to the </w:t>
            </w:r>
            <w:r w:rsidR="00273532" w:rsidRPr="78446799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  <w:r w:rsidRPr="78446799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2AEA5E2C" w14:textId="3A3EED32" w:rsidR="001F785E" w:rsidRPr="009C42E5" w:rsidRDefault="001F785E" w:rsidP="784467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Describe how the project </w:t>
            </w:r>
            <w:r w:rsidR="003476C1" w:rsidRPr="78446799">
              <w:rPr>
                <w:rFonts w:ascii="Arial" w:hAnsi="Arial" w:cs="Arial"/>
                <w:sz w:val="24"/>
                <w:szCs w:val="24"/>
              </w:rPr>
              <w:t>provides opportunities for entry level participation.</w:t>
            </w:r>
          </w:p>
          <w:p w14:paraId="7CCF058B" w14:textId="186752DA" w:rsidR="00B54899" w:rsidRPr="009C42E5" w:rsidRDefault="00B54899" w:rsidP="784467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Describe how the project </w:t>
            </w:r>
            <w:r w:rsidR="00CF7155" w:rsidRPr="78446799">
              <w:rPr>
                <w:rFonts w:ascii="Arial" w:hAnsi="Arial" w:cs="Arial"/>
                <w:sz w:val="24"/>
                <w:szCs w:val="24"/>
              </w:rPr>
              <w:t xml:space="preserve">provides opportunity for </w:t>
            </w:r>
            <w:r w:rsidR="0024577A" w:rsidRPr="78446799">
              <w:rPr>
                <w:rFonts w:ascii="Arial" w:hAnsi="Arial" w:cs="Arial"/>
                <w:sz w:val="24"/>
                <w:szCs w:val="24"/>
              </w:rPr>
              <w:t>participants to expand their skill base toward achieving independence.</w:t>
            </w:r>
          </w:p>
          <w:p w14:paraId="6BEC1F21" w14:textId="679AEE62" w:rsidR="004A1E95" w:rsidRPr="009C42E5" w:rsidRDefault="004A1E95" w:rsidP="784467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Describe how the </w:t>
            </w:r>
            <w:r w:rsidR="006C6165" w:rsidRPr="78446799">
              <w:rPr>
                <w:rFonts w:ascii="Arial" w:hAnsi="Arial" w:cs="Arial"/>
                <w:sz w:val="24"/>
                <w:szCs w:val="24"/>
              </w:rPr>
              <w:t>project</w:t>
            </w:r>
            <w:r w:rsidRPr="78446799">
              <w:rPr>
                <w:rFonts w:ascii="Arial" w:hAnsi="Arial" w:cs="Arial"/>
                <w:sz w:val="24"/>
                <w:szCs w:val="24"/>
              </w:rPr>
              <w:t xml:space="preserve"> builds the organisation’s capacity to provide participation opportunities e.g. increase in the number of accredited </w:t>
            </w:r>
            <w:r w:rsidR="006C6165" w:rsidRPr="78446799">
              <w:rPr>
                <w:rFonts w:ascii="Arial" w:hAnsi="Arial" w:cs="Arial"/>
                <w:sz w:val="24"/>
                <w:szCs w:val="24"/>
              </w:rPr>
              <w:t>leaders, increase number of vol</w:t>
            </w:r>
            <w:r w:rsidR="00327D28" w:rsidRPr="78446799">
              <w:rPr>
                <w:rFonts w:ascii="Arial" w:hAnsi="Arial" w:cs="Arial"/>
                <w:sz w:val="24"/>
                <w:szCs w:val="24"/>
              </w:rPr>
              <w:t>unteers</w:t>
            </w:r>
            <w:r w:rsidR="00121F7B" w:rsidRPr="78446799">
              <w:rPr>
                <w:rFonts w:ascii="Arial" w:hAnsi="Arial" w:cs="Arial"/>
                <w:sz w:val="24"/>
                <w:szCs w:val="24"/>
              </w:rPr>
              <w:t>.</w:t>
            </w:r>
            <w:r w:rsidR="00327D28" w:rsidRPr="78446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844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732800" w14:textId="1593DBB5" w:rsidR="004A1E95" w:rsidRPr="009C42E5" w:rsidRDefault="00B54899" w:rsidP="784467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Describe</w:t>
            </w:r>
            <w:r w:rsidR="004A1E95" w:rsidRPr="78446799">
              <w:rPr>
                <w:rFonts w:ascii="Arial" w:hAnsi="Arial" w:cs="Arial"/>
                <w:sz w:val="24"/>
                <w:szCs w:val="24"/>
              </w:rPr>
              <w:t xml:space="preserve"> how the </w:t>
            </w:r>
            <w:r w:rsidR="00121F7B" w:rsidRPr="78446799">
              <w:rPr>
                <w:rFonts w:ascii="Arial" w:hAnsi="Arial" w:cs="Arial"/>
                <w:sz w:val="24"/>
                <w:szCs w:val="24"/>
              </w:rPr>
              <w:t>projec</w:t>
            </w:r>
            <w:r w:rsidR="004A1E95" w:rsidRPr="78446799">
              <w:rPr>
                <w:rFonts w:ascii="Arial" w:hAnsi="Arial" w:cs="Arial"/>
                <w:sz w:val="24"/>
                <w:szCs w:val="24"/>
              </w:rPr>
              <w:t xml:space="preserve">t will </w:t>
            </w:r>
            <w:r w:rsidR="00BA6410" w:rsidRPr="78446799">
              <w:rPr>
                <w:rFonts w:ascii="Arial" w:hAnsi="Arial" w:cs="Arial"/>
                <w:sz w:val="24"/>
                <w:szCs w:val="24"/>
              </w:rPr>
              <w:t>grow the leadership base of hiking.</w:t>
            </w:r>
          </w:p>
          <w:p w14:paraId="31645292" w14:textId="41DB4BA7" w:rsidR="004A1E95" w:rsidRPr="009C42E5" w:rsidRDefault="00B54899" w:rsidP="784467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Describe </w:t>
            </w:r>
            <w:r w:rsidR="00BA6410" w:rsidRPr="78446799">
              <w:rPr>
                <w:rFonts w:ascii="Arial" w:hAnsi="Arial" w:cs="Arial"/>
                <w:sz w:val="24"/>
                <w:szCs w:val="24"/>
              </w:rPr>
              <w:t>how the project will grow and support hiking volunteers.</w:t>
            </w:r>
          </w:p>
          <w:p w14:paraId="48D2814F" w14:textId="44314657" w:rsidR="00BA6410" w:rsidRPr="009C42E5" w:rsidRDefault="00BA6410" w:rsidP="78446799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E95" w:rsidRPr="009C42E5" w14:paraId="06B2879A" w14:textId="77777777" w:rsidTr="4A39C40D">
        <w:trPr>
          <w:jc w:val="center"/>
        </w:trPr>
        <w:tc>
          <w:tcPr>
            <w:tcW w:w="2436" w:type="dxa"/>
            <w:shd w:val="clear" w:color="auto" w:fill="auto"/>
          </w:tcPr>
          <w:p w14:paraId="4E9B871D" w14:textId="4C2BC975" w:rsidR="004A1E95" w:rsidRPr="009C42E5" w:rsidRDefault="0024577A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4255718"/>
            <w:r w:rsidRPr="78446799">
              <w:rPr>
                <w:rFonts w:ascii="Arial" w:hAnsi="Arial" w:cs="Arial"/>
                <w:sz w:val="24"/>
                <w:szCs w:val="24"/>
              </w:rPr>
              <w:lastRenderedPageBreak/>
              <w:t>Project Profile</w:t>
            </w:r>
          </w:p>
        </w:tc>
        <w:tc>
          <w:tcPr>
            <w:tcW w:w="7771" w:type="dxa"/>
            <w:shd w:val="clear" w:color="auto" w:fill="auto"/>
          </w:tcPr>
          <w:p w14:paraId="40F3DDFC" w14:textId="77777777" w:rsidR="004A1E95" w:rsidRDefault="0024577A" w:rsidP="7844679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Estimate participation numbers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 xml:space="preserve"> including number of sessions, hours/days of involvement</w:t>
            </w:r>
            <w:r w:rsidR="00971D86" w:rsidRPr="78446799">
              <w:rPr>
                <w:rFonts w:ascii="Arial" w:hAnsi="Arial" w:cs="Arial"/>
                <w:sz w:val="24"/>
                <w:szCs w:val="24"/>
              </w:rPr>
              <w:t>, qualifications attained</w:t>
            </w:r>
            <w:r w:rsidR="00057209" w:rsidRPr="784467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083A53" w14:textId="0220D765" w:rsidR="00E146DB" w:rsidRPr="009C42E5" w:rsidRDefault="00E146DB" w:rsidP="00E146DB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A1E95" w:rsidRPr="009C42E5" w14:paraId="6D51CBE0" w14:textId="77777777" w:rsidTr="4A39C40D">
        <w:trPr>
          <w:jc w:val="center"/>
        </w:trPr>
        <w:tc>
          <w:tcPr>
            <w:tcW w:w="2436" w:type="dxa"/>
          </w:tcPr>
          <w:p w14:paraId="3EAA8C06" w14:textId="77777777" w:rsidR="004A1E95" w:rsidRPr="009C42E5" w:rsidRDefault="004A1E95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Financial sustainability</w:t>
            </w:r>
          </w:p>
        </w:tc>
        <w:tc>
          <w:tcPr>
            <w:tcW w:w="7771" w:type="dxa"/>
          </w:tcPr>
          <w:p w14:paraId="2FCA9A39" w14:textId="7C94181B" w:rsidR="004A1E95" w:rsidRPr="00941865" w:rsidRDefault="004A1E95" w:rsidP="784467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Demonstrate the organisation’s financial capacity to deliver the </w:t>
            </w:r>
            <w:r w:rsidR="00327D28" w:rsidRPr="78446799">
              <w:rPr>
                <w:rFonts w:ascii="Arial" w:hAnsi="Arial" w:cs="Arial"/>
                <w:sz w:val="24"/>
                <w:szCs w:val="24"/>
              </w:rPr>
              <w:t>project</w:t>
            </w:r>
            <w:r w:rsidRPr="7844679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8B4098" w14:textId="2438276A" w:rsidR="004A1E95" w:rsidRPr="00971D86" w:rsidRDefault="004A1E95" w:rsidP="78446799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Provide a </w:t>
            </w:r>
            <w:r w:rsidR="00077E00" w:rsidRPr="78446799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Pr="78446799">
              <w:rPr>
                <w:rFonts w:ascii="Arial" w:hAnsi="Arial" w:cs="Arial"/>
                <w:sz w:val="24"/>
                <w:szCs w:val="24"/>
              </w:rPr>
              <w:t xml:space="preserve">budget </w:t>
            </w:r>
            <w:r w:rsidR="00327D28" w:rsidRPr="78446799">
              <w:rPr>
                <w:rFonts w:ascii="Arial" w:hAnsi="Arial" w:cs="Arial"/>
                <w:sz w:val="24"/>
                <w:szCs w:val="24"/>
              </w:rPr>
              <w:t>for the project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39D06D" w14:textId="3368B4A1" w:rsidR="004A1E95" w:rsidRPr="006B5B21" w:rsidRDefault="004A1E95" w:rsidP="78446799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Provide evidence of organisation’s contribution (cash and in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>-</w:t>
            </w:r>
            <w:r w:rsidRPr="78446799">
              <w:rPr>
                <w:rFonts w:ascii="Arial" w:hAnsi="Arial" w:cs="Arial"/>
                <w:sz w:val="24"/>
                <w:szCs w:val="24"/>
              </w:rPr>
              <w:t>kind)</w:t>
            </w:r>
            <w:r w:rsidR="00520C67" w:rsidRPr="78446799">
              <w:rPr>
                <w:rFonts w:ascii="Arial" w:hAnsi="Arial" w:cs="Arial"/>
                <w:sz w:val="24"/>
                <w:szCs w:val="24"/>
              </w:rPr>
              <w:t xml:space="preserve"> if applicable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FDAAD6" w14:textId="52E65B2E" w:rsidR="004A1E95" w:rsidRPr="006B5B21" w:rsidRDefault="004A1E95" w:rsidP="78446799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Provide evidence of other financial contribution</w:t>
            </w:r>
            <w:r w:rsidR="00057209" w:rsidRPr="78446799">
              <w:rPr>
                <w:rFonts w:ascii="Arial" w:hAnsi="Arial" w:cs="Arial"/>
                <w:sz w:val="24"/>
                <w:szCs w:val="24"/>
              </w:rPr>
              <w:t xml:space="preserve"> commitments</w:t>
            </w:r>
            <w:r w:rsidRPr="78446799">
              <w:rPr>
                <w:rFonts w:ascii="Arial" w:hAnsi="Arial" w:cs="Arial"/>
                <w:sz w:val="24"/>
                <w:szCs w:val="24"/>
              </w:rPr>
              <w:t xml:space="preserve"> (cash and in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>-</w:t>
            </w:r>
            <w:r w:rsidRPr="78446799">
              <w:rPr>
                <w:rFonts w:ascii="Arial" w:hAnsi="Arial" w:cs="Arial"/>
                <w:sz w:val="24"/>
                <w:szCs w:val="24"/>
              </w:rPr>
              <w:t xml:space="preserve">kind) from </w:t>
            </w:r>
            <w:r w:rsidR="00327D28" w:rsidRPr="78446799">
              <w:rPr>
                <w:rFonts w:ascii="Arial" w:hAnsi="Arial" w:cs="Arial"/>
                <w:sz w:val="24"/>
                <w:szCs w:val="24"/>
              </w:rPr>
              <w:t>project partners</w:t>
            </w:r>
            <w:r w:rsidR="00520C67" w:rsidRPr="78446799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CF2854" w14:textId="77777777" w:rsidR="006B5B21" w:rsidRDefault="006B5B21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ED1CC1" w14:textId="2C8287DE" w:rsidR="004A1E95" w:rsidRPr="006B5B21" w:rsidRDefault="00615619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06085A" w:rsidRPr="78446799">
              <w:rPr>
                <w:rFonts w:ascii="Arial" w:hAnsi="Arial" w:cs="Arial"/>
                <w:sz w:val="24"/>
                <w:szCs w:val="24"/>
              </w:rPr>
              <w:t>In</w:t>
            </w:r>
            <w:r w:rsidR="00080220" w:rsidRPr="78446799">
              <w:rPr>
                <w:rFonts w:ascii="Arial" w:hAnsi="Arial" w:cs="Arial"/>
                <w:sz w:val="24"/>
                <w:szCs w:val="24"/>
              </w:rPr>
              <w:t>-</w:t>
            </w:r>
            <w:r w:rsidR="0006085A" w:rsidRPr="78446799">
              <w:rPr>
                <w:rFonts w:ascii="Arial" w:hAnsi="Arial" w:cs="Arial"/>
                <w:sz w:val="24"/>
                <w:szCs w:val="24"/>
              </w:rPr>
              <w:t xml:space="preserve">kind </w:t>
            </w:r>
            <w:r w:rsidR="006B5B21" w:rsidRPr="78446799">
              <w:rPr>
                <w:rFonts w:ascii="Arial" w:hAnsi="Arial" w:cs="Arial"/>
                <w:sz w:val="24"/>
                <w:szCs w:val="24"/>
              </w:rPr>
              <w:t>support and/</w:t>
            </w:r>
            <w:r w:rsidR="0006085A" w:rsidRPr="78446799">
              <w:rPr>
                <w:rFonts w:ascii="Arial" w:hAnsi="Arial" w:cs="Arial"/>
                <w:sz w:val="24"/>
                <w:szCs w:val="24"/>
              </w:rPr>
              <w:t xml:space="preserve">or funding contributions from </w:t>
            </w:r>
            <w:r w:rsidR="00182733" w:rsidRPr="78446799">
              <w:rPr>
                <w:rFonts w:ascii="Arial" w:hAnsi="Arial" w:cs="Arial"/>
                <w:sz w:val="24"/>
                <w:szCs w:val="24"/>
              </w:rPr>
              <w:t xml:space="preserve">the applying organisation and </w:t>
            </w:r>
            <w:r w:rsidR="0006085A" w:rsidRPr="78446799">
              <w:rPr>
                <w:rFonts w:ascii="Arial" w:hAnsi="Arial" w:cs="Arial"/>
                <w:sz w:val="24"/>
                <w:szCs w:val="24"/>
              </w:rPr>
              <w:t>project partners will be viewed favourably</w:t>
            </w:r>
            <w:r w:rsidR="00182733" w:rsidRPr="784467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F80EE" w14:textId="381F4FDD" w:rsidR="00182733" w:rsidRPr="006B5B21" w:rsidRDefault="00182733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865" w:rsidRPr="009C42E5" w14:paraId="225EBD44" w14:textId="77777777" w:rsidTr="4A39C40D">
        <w:trPr>
          <w:jc w:val="center"/>
        </w:trPr>
        <w:tc>
          <w:tcPr>
            <w:tcW w:w="2436" w:type="dxa"/>
          </w:tcPr>
          <w:p w14:paraId="4A6A6009" w14:textId="02D83E3C" w:rsidR="00941865" w:rsidRPr="009C42E5" w:rsidRDefault="00941865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7771" w:type="dxa"/>
          </w:tcPr>
          <w:p w14:paraId="4C1F7A2C" w14:textId="1680FE0A" w:rsidR="00941865" w:rsidRDefault="00941865" w:rsidP="784467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Demonstrate an appropriate level of risk management such as:</w:t>
            </w:r>
          </w:p>
          <w:p w14:paraId="5E7AF340" w14:textId="77777777" w:rsidR="00941865" w:rsidRDefault="00941865" w:rsidP="7844679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A risk management plan.</w:t>
            </w:r>
          </w:p>
          <w:p w14:paraId="6F024828" w14:textId="150D89EC" w:rsidR="00941865" w:rsidRDefault="00941865" w:rsidP="7844679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Qualifications and experience of trainers/leaders.</w:t>
            </w:r>
          </w:p>
          <w:p w14:paraId="1A681CF0" w14:textId="77777777" w:rsidR="00971D86" w:rsidRDefault="00941865" w:rsidP="7844679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Appropriate levels of insurance considerations.</w:t>
            </w:r>
          </w:p>
          <w:p w14:paraId="58760ED8" w14:textId="77777777" w:rsidR="00941865" w:rsidRDefault="00971D86" w:rsidP="7844679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Relationship to the Australian Adventure Activity Standards.</w:t>
            </w:r>
            <w:r w:rsidR="00941865" w:rsidRPr="7844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F31AF9" w14:textId="788D1BF2" w:rsidR="002A07F2" w:rsidRPr="00971D86" w:rsidRDefault="002A07F2" w:rsidP="002A07F2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E95" w:rsidRPr="009C42E5" w14:paraId="1639056B" w14:textId="77777777" w:rsidTr="4A39C40D">
        <w:trPr>
          <w:jc w:val="center"/>
        </w:trPr>
        <w:tc>
          <w:tcPr>
            <w:tcW w:w="2436" w:type="dxa"/>
          </w:tcPr>
          <w:p w14:paraId="37549978" w14:textId="77777777" w:rsidR="004A1E95" w:rsidRPr="009C42E5" w:rsidRDefault="004A1E95" w:rsidP="29BB240F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29BB240F">
              <w:rPr>
                <w:rFonts w:ascii="Arial" w:hAnsi="Arial" w:cs="Arial"/>
                <w:sz w:val="24"/>
                <w:szCs w:val="24"/>
              </w:rPr>
              <w:t>Capacity and capability to deliver</w:t>
            </w:r>
          </w:p>
        </w:tc>
        <w:tc>
          <w:tcPr>
            <w:tcW w:w="7771" w:type="dxa"/>
          </w:tcPr>
          <w:p w14:paraId="6830BC4E" w14:textId="7D4F7325" w:rsidR="004A1E95" w:rsidRDefault="004A1E95" w:rsidP="78446799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 xml:space="preserve">Demonstrate capacity and capability to deliver the proposed </w:t>
            </w:r>
            <w:r w:rsidR="002668DC" w:rsidRPr="78446799">
              <w:rPr>
                <w:rFonts w:ascii="Arial" w:hAnsi="Arial" w:cs="Arial"/>
                <w:sz w:val="24"/>
                <w:szCs w:val="24"/>
              </w:rPr>
              <w:t>project</w:t>
            </w:r>
            <w:r w:rsidR="00941865" w:rsidRPr="78446799">
              <w:rPr>
                <w:rFonts w:ascii="Arial" w:hAnsi="Arial" w:cs="Arial"/>
                <w:sz w:val="24"/>
                <w:szCs w:val="24"/>
              </w:rPr>
              <w:t xml:space="preserve"> such as:</w:t>
            </w:r>
          </w:p>
          <w:p w14:paraId="4992A6CA" w14:textId="77777777" w:rsidR="00941865" w:rsidRDefault="00941865" w:rsidP="78446799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Letters of support from landowners.</w:t>
            </w:r>
          </w:p>
          <w:p w14:paraId="338F5CF8" w14:textId="77777777" w:rsidR="00941865" w:rsidRDefault="00941865" w:rsidP="78446799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Experience in delivering similar projects.</w:t>
            </w:r>
          </w:p>
          <w:p w14:paraId="4260E167" w14:textId="77777777" w:rsidR="00941865" w:rsidRDefault="00971D86" w:rsidP="78446799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8446799">
              <w:rPr>
                <w:rFonts w:ascii="Arial" w:hAnsi="Arial" w:cs="Arial"/>
                <w:sz w:val="24"/>
                <w:szCs w:val="24"/>
              </w:rPr>
              <w:t>Skills and experience of the project managers.</w:t>
            </w:r>
          </w:p>
          <w:p w14:paraId="439069D6" w14:textId="44245F17" w:rsidR="002A07F2" w:rsidRPr="009C42E5" w:rsidRDefault="002A07F2" w:rsidP="002A07F2">
            <w:pPr>
              <w:pStyle w:val="ListParagraph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BB88B4" w14:textId="5D782D4B" w:rsidR="00ED0429" w:rsidRDefault="00ED0429" w:rsidP="78446799">
      <w:pPr>
        <w:jc w:val="both"/>
        <w:rPr>
          <w:rFonts w:ascii="Arial" w:hAnsi="Arial" w:cs="Arial"/>
          <w:sz w:val="24"/>
          <w:szCs w:val="24"/>
        </w:rPr>
      </w:pPr>
    </w:p>
    <w:p w14:paraId="666E7028" w14:textId="5242BC2E" w:rsidR="00ED0429" w:rsidRPr="00CD7990" w:rsidRDefault="00F662EE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 xml:space="preserve">Application Information </w:t>
      </w:r>
    </w:p>
    <w:p w14:paraId="5DA76BA1" w14:textId="4D3C8A4C" w:rsidR="00872293" w:rsidRPr="00A40052" w:rsidRDefault="13459920" w:rsidP="78446799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0052">
        <w:rPr>
          <w:rFonts w:ascii="Arial" w:hAnsi="Arial" w:cs="Arial"/>
          <w:sz w:val="24"/>
          <w:szCs w:val="24"/>
        </w:rPr>
        <w:t>Application must a</w:t>
      </w:r>
      <w:r w:rsidR="7E490EC8" w:rsidRPr="00A40052">
        <w:rPr>
          <w:rFonts w:ascii="Arial" w:hAnsi="Arial" w:cs="Arial"/>
          <w:sz w:val="24"/>
          <w:szCs w:val="24"/>
        </w:rPr>
        <w:t xml:space="preserve">ddress one or more </w:t>
      </w:r>
      <w:r w:rsidR="01C17775" w:rsidRPr="00A40052">
        <w:rPr>
          <w:rFonts w:ascii="Arial" w:hAnsi="Arial" w:cs="Arial"/>
          <w:sz w:val="24"/>
          <w:szCs w:val="24"/>
        </w:rPr>
        <w:t>of the funding objectives</w:t>
      </w:r>
      <w:r w:rsidR="75E8255A" w:rsidRPr="00A40052">
        <w:rPr>
          <w:rFonts w:ascii="Arial" w:hAnsi="Arial" w:cs="Arial"/>
          <w:sz w:val="24"/>
          <w:szCs w:val="24"/>
        </w:rPr>
        <w:t>.</w:t>
      </w:r>
    </w:p>
    <w:p w14:paraId="5F72ACB8" w14:textId="08B2A25E" w:rsidR="00DC0F6A" w:rsidRPr="00A40052" w:rsidRDefault="00DC0F6A" w:rsidP="78446799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0052">
        <w:rPr>
          <w:rFonts w:ascii="Arial" w:hAnsi="Arial" w:cs="Arial"/>
          <w:sz w:val="24"/>
          <w:szCs w:val="24"/>
        </w:rPr>
        <w:t xml:space="preserve">Projects </w:t>
      </w:r>
      <w:r w:rsidR="00A060D4" w:rsidRPr="00A40052">
        <w:rPr>
          <w:rFonts w:ascii="Arial" w:hAnsi="Arial" w:cs="Arial"/>
          <w:sz w:val="24"/>
          <w:szCs w:val="24"/>
        </w:rPr>
        <w:t>m</w:t>
      </w:r>
      <w:r w:rsidR="001B7F9B" w:rsidRPr="00A40052">
        <w:rPr>
          <w:rFonts w:ascii="Arial" w:hAnsi="Arial" w:cs="Arial"/>
          <w:sz w:val="24"/>
          <w:szCs w:val="24"/>
        </w:rPr>
        <w:t xml:space="preserve">ust not commence prior to </w:t>
      </w:r>
      <w:r w:rsidR="00077E00" w:rsidRPr="00A40052">
        <w:rPr>
          <w:rFonts w:ascii="Arial" w:hAnsi="Arial" w:cs="Arial"/>
          <w:sz w:val="24"/>
          <w:szCs w:val="24"/>
        </w:rPr>
        <w:t>funding approval.</w:t>
      </w:r>
    </w:p>
    <w:p w14:paraId="58F817D4" w14:textId="7DC44293" w:rsidR="00C16711" w:rsidRPr="00A40052" w:rsidRDefault="4D13E96A" w:rsidP="29BB240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1080"/>
        <w:jc w:val="both"/>
        <w:rPr>
          <w:rFonts w:ascii="Arial" w:eastAsia="Arial" w:hAnsi="Arial" w:cs="Arial"/>
          <w:color w:val="212529"/>
          <w:sz w:val="24"/>
          <w:szCs w:val="24"/>
          <w:lang w:eastAsia="en-AU"/>
        </w:rPr>
      </w:pPr>
      <w:r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Provide proof that the organisation has </w:t>
      </w:r>
      <w:r w:rsidR="52A4A861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sufficient current insurance cover including </w:t>
      </w:r>
      <w:r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>Public Liability Insurance to the value of ten million dollars per claim or occurrence giving rise to a claim. A certificate of currency of insurance</w:t>
      </w:r>
      <w:r w:rsidR="7DED7960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>/s</w:t>
      </w:r>
      <w:r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 for the coming year should be provided upon application.</w:t>
      </w:r>
    </w:p>
    <w:p w14:paraId="563B22E3" w14:textId="56A26503" w:rsidR="00085030" w:rsidRPr="00A40052" w:rsidRDefault="008717CF" w:rsidP="7844679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1080"/>
        <w:jc w:val="both"/>
        <w:rPr>
          <w:rFonts w:ascii="Arial" w:eastAsia="Arial" w:hAnsi="Arial" w:cs="Arial"/>
          <w:color w:val="212529"/>
          <w:sz w:val="24"/>
          <w:szCs w:val="24"/>
          <w:lang w:eastAsia="en-AU"/>
        </w:rPr>
      </w:pPr>
      <w:r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Demonstrate that all necessary approvals </w:t>
      </w:r>
      <w:r w:rsidR="005E5B9E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>have been obtained</w:t>
      </w:r>
      <w:r w:rsidR="00C70A99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 (</w:t>
      </w:r>
      <w:proofErr w:type="spellStart"/>
      <w:r w:rsidR="00C70A99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>eg</w:t>
      </w:r>
      <w:proofErr w:type="spellEnd"/>
      <w:r w:rsidR="00C70A99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 Land Manager’s approval). </w:t>
      </w:r>
      <w:r w:rsidR="005E5B9E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 </w:t>
      </w:r>
    </w:p>
    <w:p w14:paraId="50FAB278" w14:textId="05255CA1" w:rsidR="00ED3779" w:rsidRPr="00132718" w:rsidRDefault="2F24E0AF" w:rsidP="0013271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1080"/>
        <w:jc w:val="both"/>
        <w:rPr>
          <w:rFonts w:ascii="Arial" w:eastAsia="Arial" w:hAnsi="Arial" w:cs="Arial"/>
          <w:color w:val="212529"/>
          <w:sz w:val="24"/>
          <w:szCs w:val="24"/>
          <w:lang w:eastAsia="en-AU"/>
        </w:rPr>
      </w:pPr>
      <w:r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Application must be submitted by 5.00pm on </w:t>
      </w:r>
      <w:r w:rsidR="2F162D37" w:rsidRPr="00A40052">
        <w:rPr>
          <w:rFonts w:ascii="Arial" w:eastAsia="Arial" w:hAnsi="Arial" w:cs="Arial"/>
          <w:color w:val="212529"/>
          <w:sz w:val="24"/>
          <w:szCs w:val="24"/>
          <w:lang w:eastAsia="en-AU"/>
        </w:rPr>
        <w:t xml:space="preserve">Wednesday 10 February 2021. </w:t>
      </w:r>
    </w:p>
    <w:p w14:paraId="79C418DA" w14:textId="245C5C21" w:rsidR="00583972" w:rsidRDefault="00583972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>Timelines</w:t>
      </w:r>
    </w:p>
    <w:p w14:paraId="06471CAB" w14:textId="2B14C3A5" w:rsidR="00583972" w:rsidRDefault="00C05085" w:rsidP="78446799">
      <w:pPr>
        <w:ind w:left="720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The WA Hiking Participation Grants will </w:t>
      </w:r>
      <w:r w:rsidR="00F35575" w:rsidRPr="78446799">
        <w:rPr>
          <w:rFonts w:ascii="Arial" w:hAnsi="Arial" w:cs="Arial"/>
          <w:sz w:val="24"/>
          <w:szCs w:val="24"/>
        </w:rPr>
        <w:t xml:space="preserve">be offered in one funding round in 2020/21.  </w:t>
      </w:r>
      <w:r w:rsidR="00D840F1" w:rsidRPr="78446799">
        <w:rPr>
          <w:rFonts w:ascii="Arial" w:hAnsi="Arial" w:cs="Arial"/>
          <w:sz w:val="24"/>
          <w:szCs w:val="24"/>
        </w:rPr>
        <w:t>Key Dates:</w:t>
      </w:r>
    </w:p>
    <w:p w14:paraId="5E3D9DDF" w14:textId="42CD2B11" w:rsidR="0050649B" w:rsidRPr="00153E38" w:rsidRDefault="0050649B" w:rsidP="7844679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Round opens </w:t>
      </w:r>
      <w:r w:rsidR="00412B37" w:rsidRPr="78446799">
        <w:rPr>
          <w:rFonts w:ascii="Arial" w:hAnsi="Arial" w:cs="Arial"/>
          <w:sz w:val="24"/>
          <w:szCs w:val="24"/>
        </w:rPr>
        <w:t>20 November 2020</w:t>
      </w:r>
    </w:p>
    <w:p w14:paraId="53FA0CBB" w14:textId="689A1491" w:rsidR="00412B37" w:rsidRPr="00153E38" w:rsidRDefault="00412B37" w:rsidP="7844679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Round closes 10 February 202</w:t>
      </w:r>
      <w:r w:rsidR="00D840F1" w:rsidRPr="78446799">
        <w:rPr>
          <w:rFonts w:ascii="Arial" w:hAnsi="Arial" w:cs="Arial"/>
          <w:sz w:val="24"/>
          <w:szCs w:val="24"/>
        </w:rPr>
        <w:t>1</w:t>
      </w:r>
    </w:p>
    <w:p w14:paraId="0792D3B5" w14:textId="665FC0E6" w:rsidR="0034622D" w:rsidRDefault="00240C33" w:rsidP="7844679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Advice to applicants </w:t>
      </w:r>
      <w:r w:rsidR="00D840F1" w:rsidRPr="78446799">
        <w:rPr>
          <w:rFonts w:ascii="Arial" w:hAnsi="Arial" w:cs="Arial"/>
          <w:sz w:val="24"/>
          <w:szCs w:val="24"/>
        </w:rPr>
        <w:t>May 2021</w:t>
      </w:r>
    </w:p>
    <w:p w14:paraId="46253C0C" w14:textId="197C139B" w:rsidR="00412B37" w:rsidRDefault="005E2F1C" w:rsidP="0013271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Projects completed by 30 June 2022</w:t>
      </w:r>
    </w:p>
    <w:p w14:paraId="4808E053" w14:textId="77777777" w:rsidR="00132718" w:rsidRPr="00132718" w:rsidRDefault="00132718" w:rsidP="0013271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F08C70C" w14:textId="03A8B212" w:rsidR="00F662EE" w:rsidRPr="00D84B1E" w:rsidRDefault="00946142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lastRenderedPageBreak/>
        <w:t xml:space="preserve">Conditions of Funding </w:t>
      </w:r>
      <w:r w:rsidR="0040562B" w:rsidRPr="78446799">
        <w:rPr>
          <w:rFonts w:ascii="Arial" w:hAnsi="Arial" w:cs="Arial"/>
          <w:b/>
          <w:bCs/>
          <w:sz w:val="24"/>
          <w:szCs w:val="24"/>
        </w:rPr>
        <w:t>Agreements</w:t>
      </w:r>
    </w:p>
    <w:p w14:paraId="6A882B29" w14:textId="47819DF3" w:rsidR="00453185" w:rsidRPr="00A82F31" w:rsidRDefault="00C0618D" w:rsidP="7844679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Successful applicants will </w:t>
      </w:r>
      <w:r w:rsidR="00C11B3E" w:rsidRPr="78446799">
        <w:rPr>
          <w:rFonts w:ascii="Arial" w:hAnsi="Arial" w:cs="Arial"/>
          <w:sz w:val="24"/>
          <w:szCs w:val="24"/>
        </w:rPr>
        <w:t xml:space="preserve">be </w:t>
      </w:r>
      <w:r w:rsidR="00A82F31" w:rsidRPr="78446799">
        <w:rPr>
          <w:rFonts w:ascii="Arial" w:hAnsi="Arial" w:cs="Arial"/>
          <w:sz w:val="24"/>
          <w:szCs w:val="24"/>
        </w:rPr>
        <w:t>required to enter into</w:t>
      </w:r>
      <w:r w:rsidRPr="78446799">
        <w:rPr>
          <w:rFonts w:ascii="Arial" w:hAnsi="Arial" w:cs="Arial"/>
          <w:sz w:val="24"/>
          <w:szCs w:val="24"/>
        </w:rPr>
        <w:t xml:space="preserve"> a grant agreement</w:t>
      </w:r>
      <w:r w:rsidR="00D76A00" w:rsidRPr="78446799">
        <w:rPr>
          <w:rFonts w:ascii="Arial" w:hAnsi="Arial" w:cs="Arial"/>
          <w:sz w:val="24"/>
          <w:szCs w:val="24"/>
        </w:rPr>
        <w:t xml:space="preserve">, </w:t>
      </w:r>
      <w:r w:rsidRPr="78446799">
        <w:rPr>
          <w:rFonts w:ascii="Arial" w:hAnsi="Arial" w:cs="Arial"/>
          <w:sz w:val="24"/>
          <w:szCs w:val="24"/>
        </w:rPr>
        <w:t xml:space="preserve">fulfil </w:t>
      </w:r>
      <w:r w:rsidR="00A82F31" w:rsidRPr="78446799">
        <w:rPr>
          <w:rFonts w:ascii="Arial" w:hAnsi="Arial" w:cs="Arial"/>
          <w:sz w:val="24"/>
          <w:szCs w:val="24"/>
        </w:rPr>
        <w:t>deliverables identified within a</w:t>
      </w:r>
      <w:r w:rsidRPr="78446799">
        <w:rPr>
          <w:rFonts w:ascii="Arial" w:hAnsi="Arial" w:cs="Arial"/>
          <w:sz w:val="24"/>
          <w:szCs w:val="24"/>
        </w:rPr>
        <w:t xml:space="preserve"> key result schedule and </w:t>
      </w:r>
      <w:r w:rsidR="005D17F4" w:rsidRPr="78446799">
        <w:rPr>
          <w:rFonts w:ascii="Arial" w:hAnsi="Arial" w:cs="Arial"/>
          <w:sz w:val="24"/>
          <w:szCs w:val="24"/>
        </w:rPr>
        <w:t xml:space="preserve">undertake </w:t>
      </w:r>
      <w:r w:rsidRPr="78446799">
        <w:rPr>
          <w:rFonts w:ascii="Arial" w:hAnsi="Arial" w:cs="Arial"/>
          <w:sz w:val="24"/>
          <w:szCs w:val="24"/>
        </w:rPr>
        <w:t xml:space="preserve">financial </w:t>
      </w:r>
      <w:r w:rsidR="00A82F31" w:rsidRPr="78446799">
        <w:rPr>
          <w:rFonts w:ascii="Arial" w:hAnsi="Arial" w:cs="Arial"/>
          <w:sz w:val="24"/>
          <w:szCs w:val="24"/>
        </w:rPr>
        <w:t xml:space="preserve">reporting </w:t>
      </w:r>
      <w:r w:rsidRPr="78446799">
        <w:rPr>
          <w:rFonts w:ascii="Arial" w:hAnsi="Arial" w:cs="Arial"/>
          <w:sz w:val="24"/>
          <w:szCs w:val="24"/>
        </w:rPr>
        <w:t>obligations.</w:t>
      </w:r>
    </w:p>
    <w:p w14:paraId="7FC02F80" w14:textId="77777777" w:rsidR="00A82F31" w:rsidRPr="00A82F31" w:rsidRDefault="00A82F31" w:rsidP="78446799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212529"/>
          <w:sz w:val="24"/>
          <w:szCs w:val="24"/>
          <w:lang w:eastAsia="en-AU"/>
        </w:rPr>
      </w:pPr>
      <w:r w:rsidRPr="78446799">
        <w:rPr>
          <w:rFonts w:ascii="Arial" w:eastAsia="Arial" w:hAnsi="Arial" w:cs="Arial"/>
          <w:color w:val="212529"/>
          <w:sz w:val="24"/>
          <w:szCs w:val="24"/>
          <w:lang w:eastAsia="en-AU"/>
        </w:rPr>
        <w:t>If your organisation has an ABN and is registered for GST, the grant will be 'grossed up' by 10% of the grant amount.</w:t>
      </w:r>
    </w:p>
    <w:p w14:paraId="0AEB3412" w14:textId="67E8A92A" w:rsidR="00A82F31" w:rsidRDefault="00A82F31" w:rsidP="78446799">
      <w:pPr>
        <w:pStyle w:val="ListParagraph"/>
        <w:numPr>
          <w:ilvl w:val="0"/>
          <w:numId w:val="19"/>
        </w:numPr>
        <w:shd w:val="clear" w:color="auto" w:fill="FFFFFF" w:themeFill="background1"/>
        <w:spacing w:after="100" w:afterAutospacing="1" w:line="240" w:lineRule="auto"/>
        <w:jc w:val="both"/>
        <w:rPr>
          <w:rFonts w:ascii="Arial" w:eastAsia="Arial" w:hAnsi="Arial" w:cs="Arial"/>
          <w:color w:val="212529"/>
          <w:sz w:val="24"/>
          <w:szCs w:val="24"/>
          <w:lang w:eastAsia="en-AU"/>
        </w:rPr>
      </w:pPr>
      <w:r w:rsidRPr="78446799">
        <w:rPr>
          <w:rFonts w:ascii="Arial" w:eastAsia="Arial" w:hAnsi="Arial" w:cs="Arial"/>
          <w:color w:val="212529"/>
          <w:sz w:val="24"/>
          <w:szCs w:val="24"/>
          <w:lang w:eastAsia="en-AU"/>
        </w:rPr>
        <w:t>If your organisation has an ABN and is not registered for GST, no GST will be paid.</w:t>
      </w:r>
    </w:p>
    <w:p w14:paraId="63AEA72B" w14:textId="77777777" w:rsidR="002A2908" w:rsidRPr="002A2908" w:rsidRDefault="002A2908" w:rsidP="78446799">
      <w:pPr>
        <w:shd w:val="clear" w:color="auto" w:fill="FFFFFF" w:themeFill="background1"/>
        <w:spacing w:before="100" w:beforeAutospacing="1" w:after="0" w:line="240" w:lineRule="auto"/>
        <w:ind w:left="360"/>
        <w:jc w:val="both"/>
        <w:rPr>
          <w:rFonts w:ascii="Arial" w:eastAsia="Arial" w:hAnsi="Arial" w:cs="Arial"/>
          <w:color w:val="212529"/>
          <w:sz w:val="24"/>
          <w:szCs w:val="24"/>
          <w:lang w:eastAsia="en-AU"/>
        </w:rPr>
      </w:pPr>
    </w:p>
    <w:p w14:paraId="7FDBE0B1" w14:textId="42C30509" w:rsidR="0090431D" w:rsidRPr="002A2908" w:rsidRDefault="002A2908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 </w:t>
      </w:r>
      <w:r w:rsidRPr="78446799">
        <w:rPr>
          <w:rFonts w:ascii="Arial" w:hAnsi="Arial" w:cs="Arial"/>
          <w:b/>
          <w:bCs/>
          <w:sz w:val="24"/>
          <w:szCs w:val="24"/>
        </w:rPr>
        <w:t>How to Apply</w:t>
      </w:r>
    </w:p>
    <w:p w14:paraId="4EA50FCC" w14:textId="057BC863" w:rsidR="002A2908" w:rsidRDefault="00ED5014" w:rsidP="7844679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Read the WA Hiking Participation Grants Guidelines in ful</w:t>
      </w:r>
      <w:r w:rsidR="000A7A75" w:rsidRPr="78446799">
        <w:rPr>
          <w:rFonts w:ascii="Arial" w:hAnsi="Arial" w:cs="Arial"/>
          <w:sz w:val="24"/>
          <w:szCs w:val="24"/>
        </w:rPr>
        <w:t>l.</w:t>
      </w:r>
    </w:p>
    <w:p w14:paraId="78C32B98" w14:textId="009943DE" w:rsidR="000A7A75" w:rsidRDefault="000A7A75" w:rsidP="7844679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Contact</w:t>
      </w:r>
      <w:r w:rsidR="00B8356E" w:rsidRPr="78446799">
        <w:rPr>
          <w:rFonts w:ascii="Arial" w:hAnsi="Arial" w:cs="Arial"/>
          <w:sz w:val="24"/>
          <w:szCs w:val="24"/>
        </w:rPr>
        <w:t xml:space="preserve"> the </w:t>
      </w:r>
      <w:r w:rsidR="00C9602E" w:rsidRPr="78446799">
        <w:rPr>
          <w:rFonts w:ascii="Arial" w:hAnsi="Arial" w:cs="Arial"/>
          <w:sz w:val="24"/>
          <w:szCs w:val="24"/>
        </w:rPr>
        <w:t>department</w:t>
      </w:r>
      <w:r w:rsidR="00B8356E" w:rsidRPr="78446799">
        <w:rPr>
          <w:rFonts w:ascii="Arial" w:hAnsi="Arial" w:cs="Arial"/>
          <w:sz w:val="24"/>
          <w:szCs w:val="24"/>
        </w:rPr>
        <w:t xml:space="preserve"> </w:t>
      </w:r>
      <w:r w:rsidRPr="78446799">
        <w:rPr>
          <w:rFonts w:ascii="Arial" w:hAnsi="Arial" w:cs="Arial"/>
          <w:sz w:val="24"/>
          <w:szCs w:val="24"/>
        </w:rPr>
        <w:t xml:space="preserve">to discuss your project </w:t>
      </w:r>
      <w:r w:rsidR="00B8356E" w:rsidRPr="78446799">
        <w:rPr>
          <w:rFonts w:ascii="Arial" w:hAnsi="Arial" w:cs="Arial"/>
          <w:sz w:val="24"/>
          <w:szCs w:val="24"/>
        </w:rPr>
        <w:t>and request an application form</w:t>
      </w:r>
      <w:r w:rsidR="00182733" w:rsidRPr="78446799">
        <w:rPr>
          <w:rFonts w:ascii="Arial" w:hAnsi="Arial" w:cs="Arial"/>
          <w:sz w:val="24"/>
          <w:szCs w:val="24"/>
        </w:rPr>
        <w:t xml:space="preserve"> </w:t>
      </w:r>
      <w:r w:rsidRPr="78446799">
        <w:rPr>
          <w:rFonts w:ascii="Arial" w:hAnsi="Arial" w:cs="Arial"/>
          <w:sz w:val="24"/>
          <w:szCs w:val="24"/>
        </w:rPr>
        <w:t>(refer to Further Information</w:t>
      </w:r>
      <w:r w:rsidR="00AA7FAA" w:rsidRPr="78446799">
        <w:rPr>
          <w:rFonts w:ascii="Arial" w:hAnsi="Arial" w:cs="Arial"/>
          <w:sz w:val="24"/>
          <w:szCs w:val="24"/>
        </w:rPr>
        <w:t xml:space="preserve"> for contact details)</w:t>
      </w:r>
    </w:p>
    <w:p w14:paraId="36C6B189" w14:textId="236CC637" w:rsidR="00AA7FAA" w:rsidRDefault="004E37B8" w:rsidP="7844679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>Complete the application form.</w:t>
      </w:r>
    </w:p>
    <w:p w14:paraId="1EFCF27E" w14:textId="2FEC4B1F" w:rsidR="004E37B8" w:rsidRDefault="5522E8DD" w:rsidP="7844679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29BB240F">
        <w:rPr>
          <w:rFonts w:ascii="Arial" w:hAnsi="Arial" w:cs="Arial"/>
          <w:sz w:val="24"/>
          <w:szCs w:val="24"/>
        </w:rPr>
        <w:t>Provide a copy of the organisation</w:t>
      </w:r>
      <w:r w:rsidR="5B733813" w:rsidRPr="29BB240F">
        <w:rPr>
          <w:rFonts w:ascii="Arial" w:hAnsi="Arial" w:cs="Arial"/>
          <w:sz w:val="24"/>
          <w:szCs w:val="24"/>
        </w:rPr>
        <w:t>’</w:t>
      </w:r>
      <w:r w:rsidRPr="29BB240F">
        <w:rPr>
          <w:rFonts w:ascii="Arial" w:hAnsi="Arial" w:cs="Arial"/>
          <w:sz w:val="24"/>
          <w:szCs w:val="24"/>
        </w:rPr>
        <w:t xml:space="preserve">s current </w:t>
      </w:r>
      <w:r w:rsidR="7001E002" w:rsidRPr="29BB240F">
        <w:rPr>
          <w:rFonts w:ascii="Arial" w:hAnsi="Arial" w:cs="Arial"/>
          <w:sz w:val="24"/>
          <w:szCs w:val="24"/>
        </w:rPr>
        <w:t xml:space="preserve">insurance certificates including </w:t>
      </w:r>
      <w:r w:rsidR="59D153BD" w:rsidRPr="29BB240F">
        <w:rPr>
          <w:rFonts w:ascii="Arial" w:hAnsi="Arial" w:cs="Arial"/>
          <w:sz w:val="24"/>
          <w:szCs w:val="24"/>
        </w:rPr>
        <w:t>public liability.</w:t>
      </w:r>
    </w:p>
    <w:p w14:paraId="3C1ECDB4" w14:textId="38095A6F" w:rsidR="006A763B" w:rsidRDefault="006A763B" w:rsidP="7844679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Submit your application </w:t>
      </w:r>
      <w:r w:rsidR="00581167" w:rsidRPr="78446799">
        <w:rPr>
          <w:rFonts w:ascii="Arial" w:hAnsi="Arial" w:cs="Arial"/>
          <w:sz w:val="24"/>
          <w:szCs w:val="24"/>
        </w:rPr>
        <w:t>by no later than 5.00pm Wednesday 10 February 2021.</w:t>
      </w:r>
    </w:p>
    <w:p w14:paraId="59DF1882" w14:textId="77777777" w:rsidR="00581167" w:rsidRPr="00581167" w:rsidRDefault="00581167" w:rsidP="7844679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3B1999A" w14:textId="7936FEBA" w:rsidR="00453185" w:rsidRPr="00D84B1E" w:rsidRDefault="004B1BE6" w:rsidP="7844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78446799">
        <w:rPr>
          <w:rFonts w:ascii="Arial" w:hAnsi="Arial" w:cs="Arial"/>
          <w:b/>
          <w:bCs/>
          <w:sz w:val="24"/>
          <w:szCs w:val="24"/>
        </w:rPr>
        <w:t>Tools and Resources</w:t>
      </w:r>
    </w:p>
    <w:p w14:paraId="030A6B04" w14:textId="77777777" w:rsidR="005E2F1C" w:rsidRDefault="009F4EAE" w:rsidP="78446799">
      <w:pPr>
        <w:ind w:left="720"/>
        <w:jc w:val="both"/>
        <w:rPr>
          <w:rFonts w:ascii="Arial" w:hAnsi="Arial" w:cs="Arial"/>
          <w:sz w:val="24"/>
          <w:szCs w:val="24"/>
        </w:rPr>
      </w:pPr>
      <w:r w:rsidRPr="78446799">
        <w:rPr>
          <w:rFonts w:ascii="Arial" w:hAnsi="Arial" w:cs="Arial"/>
          <w:sz w:val="24"/>
          <w:szCs w:val="24"/>
        </w:rPr>
        <w:t xml:space="preserve">Applicants are encouraged to </w:t>
      </w:r>
      <w:r w:rsidR="00ED0ED6" w:rsidRPr="78446799">
        <w:rPr>
          <w:rFonts w:ascii="Arial" w:hAnsi="Arial" w:cs="Arial"/>
          <w:sz w:val="24"/>
          <w:szCs w:val="24"/>
        </w:rPr>
        <w:t>review</w:t>
      </w:r>
      <w:r w:rsidR="005E2F1C" w:rsidRPr="78446799">
        <w:rPr>
          <w:rFonts w:ascii="Arial" w:hAnsi="Arial" w:cs="Arial"/>
          <w:sz w:val="24"/>
          <w:szCs w:val="24"/>
        </w:rPr>
        <w:t>:</w:t>
      </w:r>
    </w:p>
    <w:p w14:paraId="4DD70C85" w14:textId="52F895D4" w:rsidR="009F4EAE" w:rsidRPr="005E2F1C" w:rsidRDefault="00C322B9" w:rsidP="78446799">
      <w:pPr>
        <w:pStyle w:val="ListParagraph"/>
        <w:numPr>
          <w:ilvl w:val="0"/>
          <w:numId w:val="28"/>
        </w:numPr>
        <w:jc w:val="both"/>
        <w:rPr>
          <w:rStyle w:val="Hyperlink"/>
          <w:rFonts w:ascii="Arial" w:hAnsi="Arial" w:cs="Arial"/>
          <w:i/>
          <w:iCs/>
          <w:sz w:val="24"/>
          <w:szCs w:val="24"/>
        </w:rPr>
      </w:pPr>
      <w:hyperlink r:id="rId12" w:history="1">
        <w:r w:rsidR="00AE3B46" w:rsidRPr="78446799">
          <w:rPr>
            <w:rStyle w:val="Hyperlink"/>
            <w:rFonts w:ascii="Arial" w:hAnsi="Arial" w:cs="Arial"/>
            <w:sz w:val="24"/>
            <w:szCs w:val="24"/>
          </w:rPr>
          <w:t xml:space="preserve">WA Hiking Strategy - </w:t>
        </w:r>
        <w:r w:rsidR="00AE3B46" w:rsidRPr="78446799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Bushwalking and trail running in Western Australia 2020 </w:t>
        </w:r>
        <w:r w:rsidR="00C11B3E" w:rsidRPr="78446799">
          <w:rPr>
            <w:rStyle w:val="Hyperlink"/>
            <w:rFonts w:ascii="Arial" w:hAnsi="Arial" w:cs="Arial"/>
            <w:i/>
            <w:iCs/>
            <w:sz w:val="24"/>
            <w:szCs w:val="24"/>
          </w:rPr>
          <w:t>–</w:t>
        </w:r>
        <w:r w:rsidR="00AE3B46" w:rsidRPr="78446799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2030</w:t>
        </w:r>
        <w:r w:rsidR="00C11B3E" w:rsidRPr="78446799">
          <w:rPr>
            <w:rStyle w:val="Hyperlink"/>
            <w:rFonts w:ascii="Arial" w:hAnsi="Arial" w:cs="Arial"/>
            <w:i/>
            <w:iCs/>
            <w:sz w:val="24"/>
            <w:szCs w:val="24"/>
          </w:rPr>
          <w:t>.</w:t>
        </w:r>
      </w:hyperlink>
    </w:p>
    <w:p w14:paraId="1BFEBA03" w14:textId="78B7A550" w:rsidR="4F3D5AC0" w:rsidRPr="00A9263E" w:rsidRDefault="00C322B9" w:rsidP="00A9263E">
      <w:pPr>
        <w:pStyle w:val="ListParagraph"/>
        <w:numPr>
          <w:ilvl w:val="0"/>
          <w:numId w:val="28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5E2F1C" w:rsidRPr="00F45FB6">
          <w:rPr>
            <w:rStyle w:val="Hyperlink"/>
            <w:rFonts w:ascii="Arial" w:hAnsi="Arial" w:cs="Arial"/>
            <w:sz w:val="24"/>
            <w:szCs w:val="24"/>
          </w:rPr>
          <w:t>Australian Adventure Activity Standards</w:t>
        </w:r>
      </w:hyperlink>
    </w:p>
    <w:p w14:paraId="384DE5B9" w14:textId="77777777" w:rsidR="00A9263E" w:rsidRPr="00A9263E" w:rsidRDefault="00A9263E" w:rsidP="00A9263E">
      <w:pPr>
        <w:pStyle w:val="ListParagraph"/>
        <w:ind w:left="150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F6D654" w14:textId="0F6A4464" w:rsidR="00207170" w:rsidRPr="00583972" w:rsidRDefault="00207170" w:rsidP="78446799">
      <w:pPr>
        <w:pStyle w:val="ListParagraph"/>
        <w:numPr>
          <w:ilvl w:val="0"/>
          <w:numId w:val="10"/>
        </w:numPr>
        <w:shd w:val="clear" w:color="auto" w:fill="FFFFFF" w:themeFill="background1"/>
        <w:spacing w:after="100" w:afterAutospacing="1" w:line="713" w:lineRule="atLeast"/>
        <w:jc w:val="both"/>
        <w:outlineLvl w:val="1"/>
        <w:rPr>
          <w:rFonts w:ascii="Arial" w:eastAsia="Arial" w:hAnsi="Arial" w:cs="Arial"/>
          <w:b/>
          <w:color w:val="1A1A1A"/>
          <w:sz w:val="24"/>
          <w:szCs w:val="24"/>
          <w:lang w:eastAsia="en-AU"/>
        </w:rPr>
      </w:pPr>
      <w:r w:rsidRPr="00583972">
        <w:rPr>
          <w:rFonts w:ascii="Arial" w:eastAsia="Arial" w:hAnsi="Arial" w:cs="Arial"/>
          <w:b/>
          <w:color w:val="1A1A1A"/>
          <w:sz w:val="24"/>
          <w:szCs w:val="24"/>
          <w:lang w:eastAsia="en-AU"/>
        </w:rPr>
        <w:t>Further Information</w:t>
      </w:r>
    </w:p>
    <w:p w14:paraId="6C895158" w14:textId="364ECDDD" w:rsidR="00207170" w:rsidRPr="00207170" w:rsidRDefault="04E8A20C" w:rsidP="78446799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Arial" w:hAnsi="Arial" w:cs="Arial"/>
          <w:color w:val="212529"/>
          <w:lang w:eastAsia="en-AU"/>
        </w:rPr>
      </w:pPr>
      <w:r w:rsidRPr="29BB240F">
        <w:rPr>
          <w:rFonts w:ascii="Arial" w:eastAsia="Arial" w:hAnsi="Arial" w:cs="Arial"/>
          <w:color w:val="212529"/>
          <w:lang w:eastAsia="en-AU"/>
        </w:rPr>
        <w:t xml:space="preserve">To discuss your project or to obtain assistance to complete your application, please contact </w:t>
      </w:r>
      <w:r w:rsidR="0FA7DD69" w:rsidRPr="29BB240F">
        <w:rPr>
          <w:rFonts w:ascii="Arial" w:eastAsia="Arial" w:hAnsi="Arial" w:cs="Arial"/>
          <w:color w:val="212529"/>
          <w:lang w:eastAsia="en-AU"/>
        </w:rPr>
        <w:t>t</w:t>
      </w:r>
      <w:r w:rsidR="5B733813" w:rsidRPr="29BB240F">
        <w:rPr>
          <w:rFonts w:ascii="Arial" w:eastAsia="Arial" w:hAnsi="Arial" w:cs="Arial"/>
          <w:color w:val="212529"/>
          <w:lang w:eastAsia="en-AU"/>
        </w:rPr>
        <w:t>he Trail Team at DLGSC</w:t>
      </w:r>
      <w:r w:rsidR="0DBF75E0" w:rsidRPr="29BB240F">
        <w:rPr>
          <w:rFonts w:ascii="Arial" w:eastAsia="Arial" w:hAnsi="Arial" w:cs="Arial"/>
          <w:color w:val="212529"/>
          <w:lang w:eastAsia="en-AU"/>
        </w:rPr>
        <w:t>:</w:t>
      </w:r>
    </w:p>
    <w:p w14:paraId="507C5420" w14:textId="16666788" w:rsidR="29BB240F" w:rsidRDefault="29BB240F" w:rsidP="29BB240F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Arial" w:hAnsi="Arial" w:cs="Arial"/>
          <w:color w:val="212529"/>
          <w:lang w:eastAsia="en-AU"/>
        </w:rPr>
      </w:pPr>
    </w:p>
    <w:p w14:paraId="2831B5E7" w14:textId="4748254F" w:rsidR="002E1967" w:rsidRDefault="00C322B9" w:rsidP="78446799">
      <w:pPr>
        <w:shd w:val="clear" w:color="auto" w:fill="FFFFFF" w:themeFill="background1"/>
        <w:spacing w:line="432" w:lineRule="atLeast"/>
        <w:ind w:left="720"/>
        <w:jc w:val="both"/>
        <w:rPr>
          <w:rFonts w:ascii="Arial" w:eastAsia="Arial" w:hAnsi="Arial" w:cs="Arial"/>
          <w:color w:val="4D4D4D"/>
          <w:u w:val="single"/>
          <w:lang w:eastAsia="en-AU"/>
        </w:rPr>
      </w:pPr>
      <w:hyperlink r:id="rId14">
        <w:r w:rsidR="002E1967" w:rsidRPr="78446799">
          <w:rPr>
            <w:rFonts w:ascii="Arial" w:eastAsia="Arial" w:hAnsi="Arial" w:cs="Arial"/>
            <w:color w:val="0070C0"/>
            <w:u w:val="single"/>
            <w:lang w:eastAsia="en-AU"/>
          </w:rPr>
          <w:t>steve.bennett@dlgsc.wa.gov.au</w:t>
        </w:r>
      </w:hyperlink>
      <w:r w:rsidR="002E1967" w:rsidRPr="78446799">
        <w:rPr>
          <w:rFonts w:ascii="Arial" w:eastAsia="Arial" w:hAnsi="Arial" w:cs="Arial"/>
          <w:color w:val="4D4D4D"/>
          <w:lang w:eastAsia="en-AU"/>
        </w:rPr>
        <w:t xml:space="preserve">   or 08 9492</w:t>
      </w:r>
      <w:r w:rsidR="00C41174">
        <w:rPr>
          <w:rFonts w:ascii="Arial" w:eastAsia="Arial" w:hAnsi="Arial" w:cs="Arial"/>
          <w:color w:val="4D4D4D"/>
          <w:lang w:eastAsia="en-AU"/>
        </w:rPr>
        <w:t xml:space="preserve"> </w:t>
      </w:r>
      <w:r w:rsidR="002E1967" w:rsidRPr="78446799">
        <w:rPr>
          <w:rFonts w:ascii="Arial" w:eastAsia="Arial" w:hAnsi="Arial" w:cs="Arial"/>
          <w:color w:val="4D4D4D"/>
          <w:lang w:eastAsia="en-AU"/>
        </w:rPr>
        <w:t>9732</w:t>
      </w:r>
      <w:r w:rsidR="002E1967" w:rsidRPr="78446799">
        <w:rPr>
          <w:rFonts w:ascii="Arial" w:eastAsia="Arial" w:hAnsi="Arial" w:cs="Arial"/>
          <w:color w:val="4D4D4D"/>
          <w:u w:val="single"/>
          <w:lang w:eastAsia="en-AU"/>
        </w:rPr>
        <w:t xml:space="preserve">  </w:t>
      </w:r>
    </w:p>
    <w:p w14:paraId="2765E7A8" w14:textId="415B75BC" w:rsidR="002E1967" w:rsidRPr="002E1967" w:rsidRDefault="008A2BFB" w:rsidP="78446799">
      <w:pPr>
        <w:shd w:val="clear" w:color="auto" w:fill="FFFFFF" w:themeFill="background1"/>
        <w:spacing w:line="432" w:lineRule="atLeast"/>
        <w:ind w:left="720"/>
        <w:jc w:val="both"/>
        <w:rPr>
          <w:rFonts w:ascii="Arial" w:eastAsia="Arial" w:hAnsi="Arial" w:cs="Arial"/>
          <w:color w:val="212529"/>
          <w:lang w:eastAsia="en-AU"/>
        </w:rPr>
      </w:pPr>
      <w:hyperlink r:id="rId15" w:history="1">
        <w:r w:rsidRPr="00D345FD">
          <w:rPr>
            <w:rStyle w:val="Hyperlink"/>
            <w:rFonts w:ascii="Arial" w:eastAsia="Arial" w:hAnsi="Arial" w:cs="Arial"/>
            <w:lang w:eastAsia="en-AU"/>
          </w:rPr>
          <w:t>suzanne.andrews@dlgsc.wa.gov.au</w:t>
        </w:r>
      </w:hyperlink>
      <w:r w:rsidR="002E1967" w:rsidRPr="78446799">
        <w:rPr>
          <w:rFonts w:ascii="Arial" w:eastAsia="Arial" w:hAnsi="Arial" w:cs="Arial"/>
          <w:color w:val="4D4D4D"/>
          <w:lang w:eastAsia="en-AU"/>
        </w:rPr>
        <w:t xml:space="preserve"> or 08 9492</w:t>
      </w:r>
      <w:r w:rsidR="00C41174">
        <w:rPr>
          <w:rFonts w:ascii="Arial" w:eastAsia="Arial" w:hAnsi="Arial" w:cs="Arial"/>
          <w:color w:val="4D4D4D"/>
          <w:lang w:eastAsia="en-AU"/>
        </w:rPr>
        <w:t xml:space="preserve"> </w:t>
      </w:r>
      <w:r w:rsidR="002E1967" w:rsidRPr="78446799">
        <w:rPr>
          <w:rFonts w:ascii="Arial" w:eastAsia="Arial" w:hAnsi="Arial" w:cs="Arial"/>
          <w:color w:val="4D4D4D"/>
          <w:lang w:eastAsia="en-AU"/>
        </w:rPr>
        <w:t>9625</w:t>
      </w:r>
    </w:p>
    <w:p w14:paraId="3747558A" w14:textId="77777777" w:rsidR="0005297D" w:rsidRPr="00207170" w:rsidRDefault="0005297D" w:rsidP="7844679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05297D" w:rsidRPr="00207170" w:rsidSect="000E4116">
      <w:headerReference w:type="default" r:id="rId16"/>
      <w:headerReference w:type="first" r:id="rId17"/>
      <w:pgSz w:w="11906" w:h="16838"/>
      <w:pgMar w:top="184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066A8" w14:textId="77777777" w:rsidR="008A01E1" w:rsidRDefault="008A01E1" w:rsidP="001D10CC">
      <w:pPr>
        <w:spacing w:after="0" w:line="240" w:lineRule="auto"/>
      </w:pPr>
      <w:r>
        <w:separator/>
      </w:r>
    </w:p>
  </w:endnote>
  <w:endnote w:type="continuationSeparator" w:id="0">
    <w:p w14:paraId="13C484D3" w14:textId="77777777" w:rsidR="008A01E1" w:rsidRDefault="008A01E1" w:rsidP="001D10CC">
      <w:pPr>
        <w:spacing w:after="0" w:line="240" w:lineRule="auto"/>
      </w:pPr>
      <w:r>
        <w:continuationSeparator/>
      </w:r>
    </w:p>
  </w:endnote>
  <w:endnote w:type="continuationNotice" w:id="1">
    <w:p w14:paraId="2789D578" w14:textId="77777777" w:rsidR="008A01E1" w:rsidRDefault="008A0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1433F" w14:textId="77777777" w:rsidR="008A01E1" w:rsidRDefault="008A01E1" w:rsidP="001D10CC">
      <w:pPr>
        <w:spacing w:after="0" w:line="240" w:lineRule="auto"/>
      </w:pPr>
      <w:r>
        <w:separator/>
      </w:r>
    </w:p>
  </w:footnote>
  <w:footnote w:type="continuationSeparator" w:id="0">
    <w:p w14:paraId="136E0B32" w14:textId="77777777" w:rsidR="008A01E1" w:rsidRDefault="008A01E1" w:rsidP="001D10CC">
      <w:pPr>
        <w:spacing w:after="0" w:line="240" w:lineRule="auto"/>
      </w:pPr>
      <w:r>
        <w:continuationSeparator/>
      </w:r>
    </w:p>
  </w:footnote>
  <w:footnote w:type="continuationNotice" w:id="1">
    <w:p w14:paraId="29434757" w14:textId="77777777" w:rsidR="008A01E1" w:rsidRDefault="008A0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E456" w14:textId="73E2F21E" w:rsidR="0024170A" w:rsidRDefault="0024170A">
    <w:pPr>
      <w:pStyle w:val="Header"/>
      <w:rPr>
        <w:rFonts w:ascii="Arial" w:eastAsia="Arial" w:hAnsi="Arial" w:cs="Arial"/>
        <w:color w:val="000000"/>
        <w:lang w:eastAsia="en-AU"/>
      </w:rPr>
    </w:pPr>
  </w:p>
  <w:p w14:paraId="39C2332E" w14:textId="0A5B843E" w:rsidR="001D10CC" w:rsidRDefault="001D10CC">
    <w:pPr>
      <w:pStyle w:val="Header"/>
    </w:pPr>
    <w:r>
      <w:rPr>
        <w:rFonts w:ascii="Calibri" w:eastAsia="Times New Roman" w:hAnsi="Calibri" w:cs="Calibri"/>
        <w:color w:val="000000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2B2C" w14:textId="7C2DC1D0" w:rsidR="0024170A" w:rsidRDefault="4A39C40D">
    <w:pPr>
      <w:pStyle w:val="Header"/>
    </w:pPr>
    <w:r>
      <w:rPr>
        <w:noProof/>
      </w:rPr>
      <w:drawing>
        <wp:inline distT="0" distB="0" distL="0" distR="0" wp14:anchorId="78581C42" wp14:editId="5C12B194">
          <wp:extent cx="2969213" cy="962025"/>
          <wp:effectExtent l="0" t="0" r="3175" b="0"/>
          <wp:docPr id="4" name="Picture 4" descr="https://www.dlgsc.wa.gov.au/docs/default-source/funding/logo/dlgsc-colour-jpg.jpg?sfvrsn=ccf5d642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13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14446" w14:textId="77777777" w:rsidR="0024170A" w:rsidRDefault="00241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BD8"/>
    <w:multiLevelType w:val="hybridMultilevel"/>
    <w:tmpl w:val="E796E726"/>
    <w:lvl w:ilvl="0" w:tplc="C62AD574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E71042"/>
    <w:multiLevelType w:val="hybridMultilevel"/>
    <w:tmpl w:val="CF22D992"/>
    <w:lvl w:ilvl="0" w:tplc="1040A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DE7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F21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781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6E5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0A8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ECA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AE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2C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2033F"/>
    <w:multiLevelType w:val="hybridMultilevel"/>
    <w:tmpl w:val="49D83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B4A"/>
    <w:multiLevelType w:val="hybridMultilevel"/>
    <w:tmpl w:val="C10C71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E5C62"/>
    <w:multiLevelType w:val="hybridMultilevel"/>
    <w:tmpl w:val="BFFA9200"/>
    <w:lvl w:ilvl="0" w:tplc="3196B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A178F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plc="AF76E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plc="7B2A5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plc="A770E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plc="0FDEF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plc="018CA3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plc="F0220D9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plc="4710B7D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3076D"/>
    <w:multiLevelType w:val="hybridMultilevel"/>
    <w:tmpl w:val="3320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7FA"/>
    <w:multiLevelType w:val="hybridMultilevel"/>
    <w:tmpl w:val="596AC2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A5452"/>
    <w:multiLevelType w:val="hybridMultilevel"/>
    <w:tmpl w:val="1AD23B9A"/>
    <w:lvl w:ilvl="0" w:tplc="C62AD5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BE5"/>
    <w:multiLevelType w:val="hybridMultilevel"/>
    <w:tmpl w:val="87C07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E09FB"/>
    <w:multiLevelType w:val="hybridMultilevel"/>
    <w:tmpl w:val="94C23E24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4226CFC"/>
    <w:multiLevelType w:val="hybridMultilevel"/>
    <w:tmpl w:val="7F94F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57762"/>
    <w:multiLevelType w:val="hybridMultilevel"/>
    <w:tmpl w:val="8B8CE1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5D3865"/>
    <w:multiLevelType w:val="hybridMultilevel"/>
    <w:tmpl w:val="791241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82EDD"/>
    <w:multiLevelType w:val="hybridMultilevel"/>
    <w:tmpl w:val="BBF8C31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D9547B"/>
    <w:multiLevelType w:val="hybridMultilevel"/>
    <w:tmpl w:val="860CD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4296B"/>
    <w:multiLevelType w:val="hybridMultilevel"/>
    <w:tmpl w:val="48509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6E9B"/>
    <w:multiLevelType w:val="hybridMultilevel"/>
    <w:tmpl w:val="F20EA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B7BBB"/>
    <w:multiLevelType w:val="hybridMultilevel"/>
    <w:tmpl w:val="C6E25EF4"/>
    <w:lvl w:ilvl="0" w:tplc="C62AD5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A04A8"/>
    <w:multiLevelType w:val="hybridMultilevel"/>
    <w:tmpl w:val="7F545D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51103"/>
    <w:multiLevelType w:val="hybridMultilevel"/>
    <w:tmpl w:val="B26A2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56BF3"/>
    <w:multiLevelType w:val="hybridMultilevel"/>
    <w:tmpl w:val="DA5E06DA"/>
    <w:lvl w:ilvl="0" w:tplc="DA1A9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6D47"/>
    <w:multiLevelType w:val="hybridMultilevel"/>
    <w:tmpl w:val="2592A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86F28"/>
    <w:multiLevelType w:val="hybridMultilevel"/>
    <w:tmpl w:val="58D41FD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C103FA1"/>
    <w:multiLevelType w:val="hybridMultilevel"/>
    <w:tmpl w:val="775C8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4388"/>
    <w:multiLevelType w:val="hybridMultilevel"/>
    <w:tmpl w:val="03B0E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40B3"/>
    <w:multiLevelType w:val="hybridMultilevel"/>
    <w:tmpl w:val="BBF2A6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D5E20"/>
    <w:multiLevelType w:val="hybridMultilevel"/>
    <w:tmpl w:val="73620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815AE"/>
    <w:multiLevelType w:val="hybridMultilevel"/>
    <w:tmpl w:val="A08C84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3"/>
  </w:num>
  <w:num w:numId="5">
    <w:abstractNumId w:val="5"/>
  </w:num>
  <w:num w:numId="6">
    <w:abstractNumId w:val="21"/>
  </w:num>
  <w:num w:numId="7">
    <w:abstractNumId w:val="1"/>
  </w:num>
  <w:num w:numId="8">
    <w:abstractNumId w:val="23"/>
  </w:num>
  <w:num w:numId="9">
    <w:abstractNumId w:val="16"/>
  </w:num>
  <w:num w:numId="10">
    <w:abstractNumId w:val="7"/>
  </w:num>
  <w:num w:numId="11">
    <w:abstractNumId w:val="17"/>
  </w:num>
  <w:num w:numId="12">
    <w:abstractNumId w:val="0"/>
  </w:num>
  <w:num w:numId="13">
    <w:abstractNumId w:val="6"/>
  </w:num>
  <w:num w:numId="14">
    <w:abstractNumId w:val="18"/>
  </w:num>
  <w:num w:numId="15">
    <w:abstractNumId w:val="8"/>
  </w:num>
  <w:num w:numId="16">
    <w:abstractNumId w:val="14"/>
  </w:num>
  <w:num w:numId="17">
    <w:abstractNumId w:val="10"/>
  </w:num>
  <w:num w:numId="18">
    <w:abstractNumId w:val="4"/>
  </w:num>
  <w:num w:numId="19">
    <w:abstractNumId w:val="27"/>
  </w:num>
  <w:num w:numId="20">
    <w:abstractNumId w:val="11"/>
  </w:num>
  <w:num w:numId="21">
    <w:abstractNumId w:val="24"/>
  </w:num>
  <w:num w:numId="22">
    <w:abstractNumId w:val="2"/>
  </w:num>
  <w:num w:numId="23">
    <w:abstractNumId w:val="13"/>
  </w:num>
  <w:num w:numId="24">
    <w:abstractNumId w:val="26"/>
  </w:num>
  <w:num w:numId="25">
    <w:abstractNumId w:val="15"/>
  </w:num>
  <w:num w:numId="26">
    <w:abstractNumId w:val="20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CC"/>
    <w:rsid w:val="000058F6"/>
    <w:rsid w:val="00016563"/>
    <w:rsid w:val="00032ECE"/>
    <w:rsid w:val="00052190"/>
    <w:rsid w:val="0005297D"/>
    <w:rsid w:val="00057209"/>
    <w:rsid w:val="0006085A"/>
    <w:rsid w:val="0006315A"/>
    <w:rsid w:val="000741FE"/>
    <w:rsid w:val="00077E00"/>
    <w:rsid w:val="00080220"/>
    <w:rsid w:val="000815D8"/>
    <w:rsid w:val="000816FC"/>
    <w:rsid w:val="00081EB4"/>
    <w:rsid w:val="00085030"/>
    <w:rsid w:val="0009692A"/>
    <w:rsid w:val="000A4C74"/>
    <w:rsid w:val="000A72A5"/>
    <w:rsid w:val="000A7A75"/>
    <w:rsid w:val="000B4EED"/>
    <w:rsid w:val="000B5EB1"/>
    <w:rsid w:val="000C019A"/>
    <w:rsid w:val="000C6B89"/>
    <w:rsid w:val="000D4206"/>
    <w:rsid w:val="000E06B3"/>
    <w:rsid w:val="000E4116"/>
    <w:rsid w:val="00113343"/>
    <w:rsid w:val="00121B85"/>
    <w:rsid w:val="00121F7B"/>
    <w:rsid w:val="0012769F"/>
    <w:rsid w:val="00132718"/>
    <w:rsid w:val="00153E38"/>
    <w:rsid w:val="00155F41"/>
    <w:rsid w:val="00156AD2"/>
    <w:rsid w:val="00161D7D"/>
    <w:rsid w:val="001675F1"/>
    <w:rsid w:val="00172664"/>
    <w:rsid w:val="001749C7"/>
    <w:rsid w:val="00182733"/>
    <w:rsid w:val="00182C41"/>
    <w:rsid w:val="001A494F"/>
    <w:rsid w:val="001B0D0C"/>
    <w:rsid w:val="001B7F9B"/>
    <w:rsid w:val="001D10CC"/>
    <w:rsid w:val="001D1393"/>
    <w:rsid w:val="001E4053"/>
    <w:rsid w:val="001F785E"/>
    <w:rsid w:val="00205E4A"/>
    <w:rsid w:val="00207170"/>
    <w:rsid w:val="002239D3"/>
    <w:rsid w:val="00232FFE"/>
    <w:rsid w:val="0023422F"/>
    <w:rsid w:val="0023588F"/>
    <w:rsid w:val="00240C33"/>
    <w:rsid w:val="0024170A"/>
    <w:rsid w:val="00242336"/>
    <w:rsid w:val="0024577A"/>
    <w:rsid w:val="00261115"/>
    <w:rsid w:val="002668DC"/>
    <w:rsid w:val="0027170D"/>
    <w:rsid w:val="00273532"/>
    <w:rsid w:val="00282C23"/>
    <w:rsid w:val="002843F8"/>
    <w:rsid w:val="002855D0"/>
    <w:rsid w:val="00287C76"/>
    <w:rsid w:val="00290D38"/>
    <w:rsid w:val="002A07F2"/>
    <w:rsid w:val="002A1BAB"/>
    <w:rsid w:val="002A2908"/>
    <w:rsid w:val="002B10C7"/>
    <w:rsid w:val="002B2BFD"/>
    <w:rsid w:val="002B3C37"/>
    <w:rsid w:val="002E1967"/>
    <w:rsid w:val="002E34F4"/>
    <w:rsid w:val="002E46EC"/>
    <w:rsid w:val="00321E9F"/>
    <w:rsid w:val="00327D28"/>
    <w:rsid w:val="003377EA"/>
    <w:rsid w:val="00341CB0"/>
    <w:rsid w:val="0034622D"/>
    <w:rsid w:val="00346891"/>
    <w:rsid w:val="003476C1"/>
    <w:rsid w:val="00370ED4"/>
    <w:rsid w:val="003761F7"/>
    <w:rsid w:val="003C706E"/>
    <w:rsid w:val="003C7CE8"/>
    <w:rsid w:val="003E1A3E"/>
    <w:rsid w:val="003F5AF5"/>
    <w:rsid w:val="003F6648"/>
    <w:rsid w:val="0040109C"/>
    <w:rsid w:val="0040562B"/>
    <w:rsid w:val="00412B37"/>
    <w:rsid w:val="004255B3"/>
    <w:rsid w:val="004359EA"/>
    <w:rsid w:val="00436460"/>
    <w:rsid w:val="00451D54"/>
    <w:rsid w:val="00453185"/>
    <w:rsid w:val="0046006E"/>
    <w:rsid w:val="00460F89"/>
    <w:rsid w:val="0047149C"/>
    <w:rsid w:val="004941F7"/>
    <w:rsid w:val="004A1E95"/>
    <w:rsid w:val="004B1BE6"/>
    <w:rsid w:val="004D20D2"/>
    <w:rsid w:val="004D49E2"/>
    <w:rsid w:val="004D779F"/>
    <w:rsid w:val="004E37B8"/>
    <w:rsid w:val="004F70F8"/>
    <w:rsid w:val="0050649B"/>
    <w:rsid w:val="005107C2"/>
    <w:rsid w:val="00520C67"/>
    <w:rsid w:val="00520DC8"/>
    <w:rsid w:val="00526909"/>
    <w:rsid w:val="00540B84"/>
    <w:rsid w:val="00545182"/>
    <w:rsid w:val="005522D5"/>
    <w:rsid w:val="005551D0"/>
    <w:rsid w:val="00557854"/>
    <w:rsid w:val="00567E68"/>
    <w:rsid w:val="00573C57"/>
    <w:rsid w:val="00574774"/>
    <w:rsid w:val="00576FD5"/>
    <w:rsid w:val="00581167"/>
    <w:rsid w:val="00583972"/>
    <w:rsid w:val="00583B58"/>
    <w:rsid w:val="005874CB"/>
    <w:rsid w:val="00591779"/>
    <w:rsid w:val="00596AA1"/>
    <w:rsid w:val="005A2AA5"/>
    <w:rsid w:val="005D17F4"/>
    <w:rsid w:val="005E2F1C"/>
    <w:rsid w:val="005E5B9E"/>
    <w:rsid w:val="005E671F"/>
    <w:rsid w:val="005E7E47"/>
    <w:rsid w:val="005F6ED7"/>
    <w:rsid w:val="0060732D"/>
    <w:rsid w:val="00613C87"/>
    <w:rsid w:val="00615619"/>
    <w:rsid w:val="00626F25"/>
    <w:rsid w:val="006355AB"/>
    <w:rsid w:val="00635D19"/>
    <w:rsid w:val="00641F3F"/>
    <w:rsid w:val="00657013"/>
    <w:rsid w:val="006847D7"/>
    <w:rsid w:val="00692C7E"/>
    <w:rsid w:val="00697016"/>
    <w:rsid w:val="006A0300"/>
    <w:rsid w:val="006A668A"/>
    <w:rsid w:val="006A763B"/>
    <w:rsid w:val="006B24E2"/>
    <w:rsid w:val="006B5B21"/>
    <w:rsid w:val="006C6165"/>
    <w:rsid w:val="006D4995"/>
    <w:rsid w:val="006F44DD"/>
    <w:rsid w:val="006F46C1"/>
    <w:rsid w:val="00735C6D"/>
    <w:rsid w:val="0076199B"/>
    <w:rsid w:val="00792581"/>
    <w:rsid w:val="007A0B10"/>
    <w:rsid w:val="007A20B5"/>
    <w:rsid w:val="007A6E12"/>
    <w:rsid w:val="007E3FE9"/>
    <w:rsid w:val="007E41D0"/>
    <w:rsid w:val="007F5410"/>
    <w:rsid w:val="00825948"/>
    <w:rsid w:val="00835A89"/>
    <w:rsid w:val="00850118"/>
    <w:rsid w:val="00860A75"/>
    <w:rsid w:val="008717CF"/>
    <w:rsid w:val="00872293"/>
    <w:rsid w:val="0088205A"/>
    <w:rsid w:val="00883B1E"/>
    <w:rsid w:val="0089088E"/>
    <w:rsid w:val="008A01E1"/>
    <w:rsid w:val="008A2BFB"/>
    <w:rsid w:val="008B2D34"/>
    <w:rsid w:val="008C226A"/>
    <w:rsid w:val="008D3054"/>
    <w:rsid w:val="008D5CFD"/>
    <w:rsid w:val="008F15EC"/>
    <w:rsid w:val="008F16F6"/>
    <w:rsid w:val="008F5428"/>
    <w:rsid w:val="00901B11"/>
    <w:rsid w:val="0090431D"/>
    <w:rsid w:val="00906DE3"/>
    <w:rsid w:val="00941865"/>
    <w:rsid w:val="00942659"/>
    <w:rsid w:val="00946142"/>
    <w:rsid w:val="009572AB"/>
    <w:rsid w:val="0096300B"/>
    <w:rsid w:val="00971D86"/>
    <w:rsid w:val="00984E9F"/>
    <w:rsid w:val="00986DBC"/>
    <w:rsid w:val="009C231C"/>
    <w:rsid w:val="009C42E5"/>
    <w:rsid w:val="009C757A"/>
    <w:rsid w:val="009E290C"/>
    <w:rsid w:val="009F038B"/>
    <w:rsid w:val="009F296A"/>
    <w:rsid w:val="009F4EAE"/>
    <w:rsid w:val="00A060D4"/>
    <w:rsid w:val="00A14BD2"/>
    <w:rsid w:val="00A23F04"/>
    <w:rsid w:val="00A36903"/>
    <w:rsid w:val="00A40052"/>
    <w:rsid w:val="00A52A03"/>
    <w:rsid w:val="00A62BB4"/>
    <w:rsid w:val="00A82F31"/>
    <w:rsid w:val="00A853E2"/>
    <w:rsid w:val="00A9263E"/>
    <w:rsid w:val="00A92787"/>
    <w:rsid w:val="00A94A3A"/>
    <w:rsid w:val="00AA3662"/>
    <w:rsid w:val="00AA423A"/>
    <w:rsid w:val="00AA7A00"/>
    <w:rsid w:val="00AA7FAA"/>
    <w:rsid w:val="00AB5603"/>
    <w:rsid w:val="00AE2BE9"/>
    <w:rsid w:val="00AE3B46"/>
    <w:rsid w:val="00AE698E"/>
    <w:rsid w:val="00AF03E1"/>
    <w:rsid w:val="00AF727F"/>
    <w:rsid w:val="00B07AB7"/>
    <w:rsid w:val="00B15FAD"/>
    <w:rsid w:val="00B21CED"/>
    <w:rsid w:val="00B21DAF"/>
    <w:rsid w:val="00B40335"/>
    <w:rsid w:val="00B4368E"/>
    <w:rsid w:val="00B453C3"/>
    <w:rsid w:val="00B462AB"/>
    <w:rsid w:val="00B54899"/>
    <w:rsid w:val="00B67597"/>
    <w:rsid w:val="00B8356E"/>
    <w:rsid w:val="00B917E4"/>
    <w:rsid w:val="00BA20FC"/>
    <w:rsid w:val="00BA37F9"/>
    <w:rsid w:val="00BA5938"/>
    <w:rsid w:val="00BA6410"/>
    <w:rsid w:val="00BB1532"/>
    <w:rsid w:val="00BB4F6F"/>
    <w:rsid w:val="00BB5D86"/>
    <w:rsid w:val="00BC1E86"/>
    <w:rsid w:val="00BC2A2F"/>
    <w:rsid w:val="00BC4B48"/>
    <w:rsid w:val="00BD6F21"/>
    <w:rsid w:val="00BE3458"/>
    <w:rsid w:val="00BE5583"/>
    <w:rsid w:val="00C05085"/>
    <w:rsid w:val="00C0618D"/>
    <w:rsid w:val="00C11B3E"/>
    <w:rsid w:val="00C1308E"/>
    <w:rsid w:val="00C16711"/>
    <w:rsid w:val="00C322B9"/>
    <w:rsid w:val="00C41174"/>
    <w:rsid w:val="00C41E34"/>
    <w:rsid w:val="00C5586F"/>
    <w:rsid w:val="00C67DF4"/>
    <w:rsid w:val="00C70A99"/>
    <w:rsid w:val="00C75914"/>
    <w:rsid w:val="00C9602E"/>
    <w:rsid w:val="00CB4A53"/>
    <w:rsid w:val="00CC1865"/>
    <w:rsid w:val="00CD7924"/>
    <w:rsid w:val="00CD7990"/>
    <w:rsid w:val="00CF227E"/>
    <w:rsid w:val="00CF33DD"/>
    <w:rsid w:val="00CF7155"/>
    <w:rsid w:val="00D113D2"/>
    <w:rsid w:val="00D202D7"/>
    <w:rsid w:val="00D419DC"/>
    <w:rsid w:val="00D66F8E"/>
    <w:rsid w:val="00D75E07"/>
    <w:rsid w:val="00D76A00"/>
    <w:rsid w:val="00D82068"/>
    <w:rsid w:val="00D840F1"/>
    <w:rsid w:val="00D84B1E"/>
    <w:rsid w:val="00DC0F6A"/>
    <w:rsid w:val="00DD2BB3"/>
    <w:rsid w:val="00E06605"/>
    <w:rsid w:val="00E117D3"/>
    <w:rsid w:val="00E1445F"/>
    <w:rsid w:val="00E146DB"/>
    <w:rsid w:val="00E16748"/>
    <w:rsid w:val="00E17C8E"/>
    <w:rsid w:val="00E20A18"/>
    <w:rsid w:val="00E33757"/>
    <w:rsid w:val="00E55F8B"/>
    <w:rsid w:val="00E57519"/>
    <w:rsid w:val="00E66660"/>
    <w:rsid w:val="00E9286B"/>
    <w:rsid w:val="00EA5487"/>
    <w:rsid w:val="00EB59EE"/>
    <w:rsid w:val="00EC60F1"/>
    <w:rsid w:val="00ED0429"/>
    <w:rsid w:val="00ED0ED6"/>
    <w:rsid w:val="00ED27D9"/>
    <w:rsid w:val="00ED3779"/>
    <w:rsid w:val="00ED5014"/>
    <w:rsid w:val="00F11AA2"/>
    <w:rsid w:val="00F20294"/>
    <w:rsid w:val="00F21605"/>
    <w:rsid w:val="00F35575"/>
    <w:rsid w:val="00F36729"/>
    <w:rsid w:val="00F3760D"/>
    <w:rsid w:val="00F4091E"/>
    <w:rsid w:val="00F45FB6"/>
    <w:rsid w:val="00F53055"/>
    <w:rsid w:val="00F662EE"/>
    <w:rsid w:val="00F71FCB"/>
    <w:rsid w:val="00F929D4"/>
    <w:rsid w:val="00FB19FE"/>
    <w:rsid w:val="00FB3C3C"/>
    <w:rsid w:val="00FB778C"/>
    <w:rsid w:val="00FD3A28"/>
    <w:rsid w:val="00FF5DD7"/>
    <w:rsid w:val="01C17775"/>
    <w:rsid w:val="04C66EC4"/>
    <w:rsid w:val="04E8A20C"/>
    <w:rsid w:val="07B53294"/>
    <w:rsid w:val="0B7201AB"/>
    <w:rsid w:val="0DBF75E0"/>
    <w:rsid w:val="0FA1431B"/>
    <w:rsid w:val="0FA7DD69"/>
    <w:rsid w:val="10FD3DE9"/>
    <w:rsid w:val="13459920"/>
    <w:rsid w:val="1A38BFED"/>
    <w:rsid w:val="29BB240F"/>
    <w:rsid w:val="2ADFFE0A"/>
    <w:rsid w:val="2F162D37"/>
    <w:rsid w:val="2F24E0AF"/>
    <w:rsid w:val="316140F6"/>
    <w:rsid w:val="33FC32D1"/>
    <w:rsid w:val="353A49A2"/>
    <w:rsid w:val="39B26358"/>
    <w:rsid w:val="4A39C40D"/>
    <w:rsid w:val="4D13E96A"/>
    <w:rsid w:val="4F3D5AC0"/>
    <w:rsid w:val="4FF36695"/>
    <w:rsid w:val="52A4A861"/>
    <w:rsid w:val="5522E8DD"/>
    <w:rsid w:val="556F4AE1"/>
    <w:rsid w:val="58CA2190"/>
    <w:rsid w:val="59D153BD"/>
    <w:rsid w:val="59E585B3"/>
    <w:rsid w:val="5B733813"/>
    <w:rsid w:val="5C69D062"/>
    <w:rsid w:val="5E8F9BF8"/>
    <w:rsid w:val="6488D9F6"/>
    <w:rsid w:val="64C4014C"/>
    <w:rsid w:val="6A130E40"/>
    <w:rsid w:val="6C30E5A3"/>
    <w:rsid w:val="7001E002"/>
    <w:rsid w:val="75E8255A"/>
    <w:rsid w:val="78446799"/>
    <w:rsid w:val="7DBD3F0D"/>
    <w:rsid w:val="7DE72525"/>
    <w:rsid w:val="7DED7960"/>
    <w:rsid w:val="7E4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76E0E4"/>
  <w15:chartTrackingRefBased/>
  <w15:docId w15:val="{327D2487-0F1E-4D50-BDC6-FBFA8DE3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CC"/>
  </w:style>
  <w:style w:type="paragraph" w:styleId="Footer">
    <w:name w:val="footer"/>
    <w:basedOn w:val="Normal"/>
    <w:link w:val="FooterChar"/>
    <w:uiPriority w:val="99"/>
    <w:unhideWhenUsed/>
    <w:rsid w:val="001D1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CC"/>
  </w:style>
  <w:style w:type="paragraph" w:styleId="BalloonText">
    <w:name w:val="Balloon Text"/>
    <w:basedOn w:val="Normal"/>
    <w:link w:val="BalloonTextChar"/>
    <w:uiPriority w:val="99"/>
    <w:semiHidden/>
    <w:unhideWhenUsed/>
    <w:rsid w:val="001D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42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D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A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F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17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tralianaas.org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lgsc.wa.gov.au/docs/default-source/sport-and-recreation/wa-hiking-strategy-bushwalking-and-trail-running-in-wa-2020-2030_web.pdf?sfvrsn=27d72990_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uzanne.andrews@dlgsc.wa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heatbelt@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A81932385C14CA523B371F769404E" ma:contentTypeVersion="12" ma:contentTypeDescription="Create a new document." ma:contentTypeScope="" ma:versionID="a5ed540174ff7a7e5476942b4a368924">
  <xsd:schema xmlns:xsd="http://www.w3.org/2001/XMLSchema" xmlns:xs="http://www.w3.org/2001/XMLSchema" xmlns:p="http://schemas.microsoft.com/office/2006/metadata/properties" xmlns:ns2="ff1ee196-14a2-4955-ba48-2abda4c763f5" xmlns:ns3="d8adb54e-4283-4bfd-a566-5cf928450de0" targetNamespace="http://schemas.microsoft.com/office/2006/metadata/properties" ma:root="true" ma:fieldsID="d05ead1018db80b72e16aaf0fb8bff7b" ns2:_="" ns3:_="">
    <xsd:import namespace="ff1ee196-14a2-4955-ba48-2abda4c763f5"/>
    <xsd:import namespace="d8adb54e-4283-4bfd-a566-5cf92845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196-14a2-4955-ba48-2abda4c7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db54e-4283-4bfd-a566-5cf92845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1AA9-6DF6-44EB-869B-2C59E9D5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196-14a2-4955-ba48-2abda4c763f5"/>
    <ds:schemaRef ds:uri="d8adb54e-4283-4bfd-a566-5cf92845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3E403-0D8D-44AA-8D11-3C7F832138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1ee196-14a2-4955-ba48-2abda4c763f5"/>
    <ds:schemaRef ds:uri="http://purl.org/dc/terms/"/>
    <ds:schemaRef ds:uri="http://schemas.openxmlformats.org/package/2006/metadata/core-properties"/>
    <ds:schemaRef ds:uri="d8adb54e-4283-4bfd-a566-5cf928450d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EBBD9F-53CF-4BB6-96EE-B4B19D430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8B476-D956-4428-B9E2-8A888CA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1322</Words>
  <Characters>7537</Characters>
  <Application>Microsoft Office Word</Application>
  <DocSecurity>4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Rutherford</dc:creator>
  <cp:keywords/>
  <dc:description/>
  <cp:lastModifiedBy>Andrea Kelly</cp:lastModifiedBy>
  <cp:revision>2</cp:revision>
  <dcterms:created xsi:type="dcterms:W3CDTF">2020-12-08T05:59:00Z</dcterms:created>
  <dcterms:modified xsi:type="dcterms:W3CDTF">2020-12-08T05:59:00Z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0x01010063BA81932385C14CA523B371F769404E</vt:lpwstr>
  </property>
</Properties>
</file>